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13D20" w14:textId="66C2C90A" w:rsidR="0090731D" w:rsidRDefault="00B27A78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22CD16B4" wp14:editId="30ECC2B2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9B24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716757E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3A62C35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38FAA108" w14:textId="5F08E2F2" w:rsidR="0090731D" w:rsidRPr="0049583A" w:rsidRDefault="00D3222F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22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Köfun og yfirborðsköfun (</w:t>
      </w:r>
      <w:proofErr w:type="spellStart"/>
      <w:r w:rsidRPr="00D3222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snorkl</w:t>
      </w:r>
      <w:proofErr w:type="spellEnd"/>
      <w:r w:rsidRPr="00D3222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3B515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F063235" w14:textId="5D5013DB" w:rsidR="00D3222F" w:rsidRDefault="00101515" w:rsidP="00101515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="00D3222F" w:rsidRPr="00D3222F">
        <w:rPr>
          <w:color w:val="7F7F7F" w:themeColor="text1" w:themeTint="80"/>
          <w:sz w:val="44"/>
          <w:szCs w:val="44"/>
          <w:lang w:val="is-IS"/>
        </w:rPr>
        <w:t>nr. 216</w:t>
      </w:r>
      <w:r w:rsidRPr="00101515">
        <w:rPr>
          <w:color w:val="7F7F7F" w:themeColor="text1" w:themeTint="80"/>
          <w:sz w:val="44"/>
          <w:szCs w:val="44"/>
          <w:lang w:val="is-IS"/>
        </w:rPr>
        <w:t xml:space="preserve"> </w:t>
      </w:r>
      <w:r>
        <w:rPr>
          <w:color w:val="7F7F7F" w:themeColor="text1" w:themeTint="80"/>
          <w:sz w:val="44"/>
          <w:szCs w:val="44"/>
          <w:lang w:val="is-IS"/>
        </w:rPr>
        <w:t xml:space="preserve">- </w:t>
      </w:r>
      <w:r w:rsidRPr="00D3222F">
        <w:rPr>
          <w:color w:val="7F7F7F" w:themeColor="text1" w:themeTint="80"/>
          <w:sz w:val="44"/>
          <w:szCs w:val="44"/>
          <w:lang w:val="is-IS"/>
        </w:rPr>
        <w:t>Gátlisti</w:t>
      </w:r>
    </w:p>
    <w:p w14:paraId="66E57642" w14:textId="6EEB96D4" w:rsidR="0090731D" w:rsidRPr="00D3222F" w:rsidRDefault="006A5885" w:rsidP="00D3222F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 w:rsidRPr="0049583A">
        <w:rPr>
          <w:color w:val="7F7F7F" w:themeColor="text1" w:themeTint="80"/>
          <w:sz w:val="56"/>
          <w:szCs w:val="56"/>
        </w:rPr>
        <w:t xml:space="preserve"> </w:t>
      </w:r>
    </w:p>
    <w:p w14:paraId="0BF6B812" w14:textId="478025A9" w:rsidR="00DF1709" w:rsidRPr="0049583A" w:rsidRDefault="00EC6677" w:rsidP="00FE42CD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FE42CD" w:rsidRPr="0049583A">
        <w:rPr>
          <w:bCs/>
          <w:color w:val="7F7F7F" w:themeColor="text1" w:themeTint="80"/>
          <w:sz w:val="32"/>
          <w:szCs w:val="32"/>
          <w:lang w:val="is-IS"/>
        </w:rPr>
        <w:t xml:space="preserve">. </w:t>
      </w:r>
      <w:r w:rsidR="006A5885" w:rsidRPr="0049583A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90731D" w:rsidRPr="0049583A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BE3374">
        <w:rPr>
          <w:bCs/>
          <w:color w:val="7F7F7F" w:themeColor="text1" w:themeTint="80"/>
          <w:sz w:val="32"/>
          <w:szCs w:val="32"/>
          <w:lang w:val="is-IS"/>
        </w:rPr>
        <w:t>a</w:t>
      </w:r>
      <w:r w:rsidR="00FE42CD" w:rsidRPr="0049583A"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BE3374">
        <w:rPr>
          <w:bCs/>
          <w:color w:val="7F7F7F" w:themeColor="text1" w:themeTint="80"/>
          <w:sz w:val="32"/>
          <w:szCs w:val="32"/>
          <w:lang w:val="is-IS"/>
        </w:rPr>
        <w:t>2018</w:t>
      </w:r>
    </w:p>
    <w:p w14:paraId="3B69E43E" w14:textId="3C7DA4F9" w:rsidR="0049583A" w:rsidRPr="00D3222F" w:rsidRDefault="0049583A" w:rsidP="00D034BA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  <w:bookmarkStart w:id="0" w:name="_GoBack"/>
      <w:bookmarkEnd w:id="0"/>
    </w:p>
    <w:p w14:paraId="24D10E8D" w14:textId="77777777" w:rsidR="0049583A" w:rsidRDefault="0049583A" w:rsidP="00D034B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7E1CB38" w14:textId="77777777" w:rsidR="0049583A" w:rsidRDefault="0049583A" w:rsidP="00D034B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60BC7BB" w14:textId="77777777" w:rsidR="0049583A" w:rsidRDefault="0049583A" w:rsidP="00D034B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C396880" w14:textId="5270580F" w:rsidR="0049583A" w:rsidRDefault="0049583A" w:rsidP="00D034B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AEF1689" w14:textId="77777777" w:rsidR="001759DA" w:rsidRDefault="001759DA" w:rsidP="00D034B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AF2775C" w14:textId="77777777" w:rsidR="0049583A" w:rsidRDefault="0049583A" w:rsidP="00D034BA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7B62F94" w14:textId="58617965" w:rsidR="00D3222F" w:rsidRDefault="00D3222F">
      <w:pPr>
        <w:rPr>
          <w:bCs/>
          <w:sz w:val="24"/>
          <w:szCs w:val="24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eastAsia="is-IS"/>
        </w:rPr>
        <w:drawing>
          <wp:anchor distT="0" distB="0" distL="114300" distR="114300" simplePos="0" relativeHeight="251659264" behindDoc="1" locked="0" layoutInCell="1" allowOverlap="1" wp14:anchorId="2E7AED09" wp14:editId="3CE447D7">
            <wp:simplePos x="0" y="0"/>
            <wp:positionH relativeFrom="margin">
              <wp:posOffset>0</wp:posOffset>
            </wp:positionH>
            <wp:positionV relativeFrom="paragraph">
              <wp:posOffset>-1081405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</w:rPr>
        <w:br w:type="page"/>
      </w:r>
    </w:p>
    <w:p w14:paraId="4FF756C2" w14:textId="629A78B4" w:rsidR="0049583A" w:rsidRPr="008B3651" w:rsidRDefault="008B3651" w:rsidP="008B3651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101515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101515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6355"/>
        <w:gridCol w:w="566"/>
        <w:gridCol w:w="879"/>
        <w:gridCol w:w="4820"/>
      </w:tblGrid>
      <w:tr w:rsidR="00290331" w:rsidRPr="00101515" w14:paraId="60B8C9D2" w14:textId="77777777" w:rsidTr="00EC6677">
        <w:tc>
          <w:tcPr>
            <w:tcW w:w="1267" w:type="dxa"/>
            <w:shd w:val="clear" w:color="auto" w:fill="FFC000"/>
          </w:tcPr>
          <w:p w14:paraId="591F6BC5" w14:textId="77777777" w:rsidR="00290331" w:rsidRPr="0064330D" w:rsidRDefault="009D0F5B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216</w:t>
            </w:r>
            <w:r w:rsidR="0029033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55" w:type="dxa"/>
            <w:shd w:val="clear" w:color="auto" w:fill="FFC000"/>
          </w:tcPr>
          <w:p w14:paraId="25765AE1" w14:textId="39311338" w:rsidR="00290331" w:rsidRPr="00101515" w:rsidRDefault="00290331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101515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6" w:type="dxa"/>
            <w:shd w:val="clear" w:color="auto" w:fill="FFC000"/>
          </w:tcPr>
          <w:p w14:paraId="48893C4F" w14:textId="77777777" w:rsidR="00290331" w:rsidRPr="00CE53B7" w:rsidRDefault="00290331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CE53B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9" w:type="dxa"/>
            <w:shd w:val="clear" w:color="auto" w:fill="FFC000"/>
          </w:tcPr>
          <w:p w14:paraId="53DB82FB" w14:textId="200C6E03" w:rsidR="00290331" w:rsidRPr="00CE53B7" w:rsidRDefault="00EC6677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CE53B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273CC0AF" w14:textId="59BC23E8" w:rsidR="00290331" w:rsidRPr="00CE53B7" w:rsidRDefault="00EC6677" w:rsidP="008C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C66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90331" w:rsidRPr="0064330D" w14:paraId="6A5ED1B3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2C236BBC" w14:textId="77777777" w:rsidR="00290331" w:rsidRPr="00DA7AE6" w:rsidRDefault="00290331" w:rsidP="00FE7C5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</w:t>
            </w:r>
          </w:p>
        </w:tc>
        <w:tc>
          <w:tcPr>
            <w:tcW w:w="6355" w:type="dxa"/>
            <w:shd w:val="clear" w:color="auto" w:fill="auto"/>
          </w:tcPr>
          <w:p w14:paraId="005CF50D" w14:textId="31F13233" w:rsidR="00290331" w:rsidRPr="00C17BAD" w:rsidRDefault="00353831" w:rsidP="00C17BAD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trike/>
              </w:rPr>
            </w:pPr>
            <w:r w:rsidRPr="00C17BAD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6" w:type="dxa"/>
            <w:shd w:val="clear" w:color="auto" w:fill="auto"/>
          </w:tcPr>
          <w:p w14:paraId="09319AFD" w14:textId="77777777" w:rsidR="00290331" w:rsidRPr="009F0FA9" w:rsidRDefault="00290331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F139648" w14:textId="77777777" w:rsidR="00290331" w:rsidRPr="009F0FA9" w:rsidRDefault="00290331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D791D1E" w14:textId="77777777" w:rsidR="00290331" w:rsidRPr="009F0FA9" w:rsidRDefault="00290331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A5885" w:rsidRPr="0064330D" w14:paraId="265902A7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529FBD02" w14:textId="77777777" w:rsidR="006A5885" w:rsidRPr="00DA7AE6" w:rsidRDefault="00DF1709" w:rsidP="00FE7C5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216-1.2</w:t>
            </w:r>
          </w:p>
        </w:tc>
        <w:tc>
          <w:tcPr>
            <w:tcW w:w="6355" w:type="dxa"/>
            <w:shd w:val="clear" w:color="auto" w:fill="auto"/>
          </w:tcPr>
          <w:p w14:paraId="5522CEAA" w14:textId="00231F94" w:rsidR="006A5885" w:rsidRPr="00DF1709" w:rsidRDefault="006A5885" w:rsidP="00C23F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F1709">
              <w:rPr>
                <w:rFonts w:asciiTheme="minorHAnsi" w:hAnsiTheme="minorHAnsi" w:cstheme="minorHAnsi"/>
              </w:rPr>
              <w:t>Öryggisáætl</w:t>
            </w:r>
            <w:r w:rsidR="00C23F84">
              <w:rPr>
                <w:rFonts w:asciiTheme="minorHAnsi" w:hAnsiTheme="minorHAnsi" w:cstheme="minorHAnsi"/>
              </w:rPr>
              <w:t xml:space="preserve">anir </w:t>
            </w:r>
            <w:r w:rsidRPr="00DF1709">
              <w:rPr>
                <w:rFonts w:asciiTheme="minorHAnsi" w:hAnsiTheme="minorHAnsi" w:cstheme="minorHAnsi"/>
              </w:rPr>
              <w:t>er</w:t>
            </w:r>
            <w:r w:rsidR="00C23F84">
              <w:rPr>
                <w:rFonts w:asciiTheme="minorHAnsi" w:hAnsiTheme="minorHAnsi" w:cstheme="minorHAnsi"/>
              </w:rPr>
              <w:t>u</w:t>
            </w:r>
            <w:r w:rsidRPr="00DF1709">
              <w:rPr>
                <w:rFonts w:asciiTheme="minorHAnsi" w:hAnsiTheme="minorHAnsi" w:cstheme="minorHAnsi"/>
              </w:rPr>
              <w:t xml:space="preserve"> endurskoð</w:t>
            </w:r>
            <w:r w:rsidR="00C23F84">
              <w:rPr>
                <w:rFonts w:asciiTheme="minorHAnsi" w:hAnsiTheme="minorHAnsi" w:cstheme="minorHAnsi"/>
              </w:rPr>
              <w:t>aðar</w:t>
            </w:r>
            <w:r w:rsidRPr="00DF1709"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66" w:type="dxa"/>
            <w:shd w:val="clear" w:color="auto" w:fill="auto"/>
          </w:tcPr>
          <w:p w14:paraId="335F40E7" w14:textId="77777777" w:rsidR="006A5885" w:rsidRPr="009F0FA9" w:rsidRDefault="006A5885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8499C08" w14:textId="77777777" w:rsidR="006A5885" w:rsidRPr="009F0FA9" w:rsidRDefault="006A5885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AF3CEFF" w14:textId="77777777" w:rsidR="006A5885" w:rsidRPr="009F0FA9" w:rsidRDefault="006A5885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CB7B9B" w:rsidRPr="0064330D" w14:paraId="0B31AAAB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6D28BCC2" w14:textId="5B9D170C" w:rsidR="00CB7B9B" w:rsidRPr="00DA7AE6" w:rsidRDefault="00CB7B9B" w:rsidP="00FE7C5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216-1.3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4EDE4640" w14:textId="53C4B398" w:rsidR="00CB7B9B" w:rsidRPr="00CB7B9B" w:rsidDel="00DF2A57" w:rsidRDefault="00CB7B9B" w:rsidP="00DA7A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E16EC">
              <w:t xml:space="preserve">Farið er yfir öryggisáætlanir </w:t>
            </w:r>
            <w:r w:rsidR="00DA7AE6">
              <w:t>fyrirtækisins með leiðsögumönnum og öðrum starfsmönnum</w:t>
            </w:r>
            <w:r w:rsidRPr="005E16EC">
              <w:t xml:space="preserve"> </w:t>
            </w:r>
            <w:r w:rsidR="00DA7AE6">
              <w:t xml:space="preserve">í ferðum </w:t>
            </w:r>
            <w:r w:rsidRPr="005E16EC">
              <w:t>á hverju ári. Til er skrifleg lýsing á því með hvaða hætti þetta er gert.</w:t>
            </w:r>
          </w:p>
        </w:tc>
        <w:tc>
          <w:tcPr>
            <w:tcW w:w="566" w:type="dxa"/>
            <w:shd w:val="clear" w:color="auto" w:fill="auto"/>
          </w:tcPr>
          <w:p w14:paraId="4039F51E" w14:textId="77777777" w:rsidR="00CB7B9B" w:rsidRPr="009F0FA9" w:rsidRDefault="00CB7B9B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A7D6102" w14:textId="77777777" w:rsidR="00CB7B9B" w:rsidRPr="009F0FA9" w:rsidRDefault="00CB7B9B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6FF4CCB" w14:textId="77777777" w:rsidR="00CB7B9B" w:rsidRPr="009F0FA9" w:rsidRDefault="00CB7B9B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20D78" w:rsidRPr="0064330D" w14:paraId="2A072738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3FC77771" w14:textId="2CBBDA71" w:rsidR="00B20D78" w:rsidRPr="00DA7AE6" w:rsidRDefault="00DF1709" w:rsidP="00FE7C5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</w:t>
            </w:r>
            <w:r w:rsidR="00CB7B9B"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623DFB6C" w14:textId="0E5FF030" w:rsidR="00DF2A57" w:rsidRPr="00DF1709" w:rsidRDefault="00CB7B9B" w:rsidP="00A20D1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leiðsögumenn starfi samkvæmt öryggisáætlunum fyrirtækisins. Kemur t.d. fram í ráðningar- eða </w:t>
            </w:r>
            <w:r w:rsidR="00A20D17">
              <w:rPr>
                <w:rFonts w:asciiTheme="minorHAnsi" w:hAnsiTheme="minorHAnsi" w:cstheme="minorHAnsi"/>
              </w:rPr>
              <w:t>verktakasamningum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6" w:type="dxa"/>
            <w:shd w:val="clear" w:color="auto" w:fill="auto"/>
          </w:tcPr>
          <w:p w14:paraId="7EE3421C" w14:textId="77777777" w:rsidR="00B20D78" w:rsidRPr="009F0FA9" w:rsidRDefault="00B20D78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F6C313E" w14:textId="77777777" w:rsidR="00B20D78" w:rsidRPr="009F0FA9" w:rsidRDefault="00B20D78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4AA0825" w14:textId="77777777" w:rsidR="00B20D78" w:rsidRPr="009F0FA9" w:rsidRDefault="00B20D78" w:rsidP="00FE7C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37AAC9F0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1B4D73DC" w14:textId="56268E3E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216-1.5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05626E21" w14:textId="7E6BE81B" w:rsidR="0081150E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6" w:type="dxa"/>
            <w:shd w:val="clear" w:color="auto" w:fill="auto"/>
          </w:tcPr>
          <w:p w14:paraId="2C27AC1A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9021932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08D4C09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70217FE7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6F785686" w14:textId="7067ADE8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216-1.6</w:t>
            </w:r>
          </w:p>
        </w:tc>
        <w:tc>
          <w:tcPr>
            <w:tcW w:w="6355" w:type="dxa"/>
            <w:shd w:val="clear" w:color="auto" w:fill="auto"/>
          </w:tcPr>
          <w:p w14:paraId="79C44EE6" w14:textId="692C064F" w:rsidR="0081150E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F1709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89338E1" w14:textId="7BD5C01D" w:rsidR="0081150E" w:rsidRDefault="0081150E" w:rsidP="0081150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73659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26D9217" w14:textId="364E1610" w:rsidR="00593C87" w:rsidRDefault="0081150E" w:rsidP="00593C8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873659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CB1412C" w14:textId="2F959C68" w:rsidR="00DF36FD" w:rsidRPr="00593C87" w:rsidRDefault="00DF36FD" w:rsidP="00593C8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Súrefnistæki fyrir neyðartilvik</w:t>
            </w:r>
          </w:p>
          <w:p w14:paraId="769C41F2" w14:textId="62005A3E" w:rsidR="00DF36FD" w:rsidRPr="00DF36FD" w:rsidRDefault="0081150E" w:rsidP="00DF36F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73659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6" w:type="dxa"/>
            <w:shd w:val="clear" w:color="auto" w:fill="auto"/>
          </w:tcPr>
          <w:p w14:paraId="639AD713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639DEFA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52BE5F4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57C67D06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5034BEF2" w14:textId="3142C4C2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216-1.7</w:t>
            </w:r>
          </w:p>
        </w:tc>
        <w:tc>
          <w:tcPr>
            <w:tcW w:w="6355" w:type="dxa"/>
            <w:shd w:val="clear" w:color="auto" w:fill="auto"/>
          </w:tcPr>
          <w:p w14:paraId="128E37D6" w14:textId="390C3244" w:rsidR="0081150E" w:rsidRPr="00DF170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öryggisbúnaðar,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7500D21F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B89F71B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6D9ACC9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71E1A2F8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74B73F7F" w14:textId="5CD5296F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216-1.8</w:t>
            </w:r>
          </w:p>
        </w:tc>
        <w:tc>
          <w:tcPr>
            <w:tcW w:w="6355" w:type="dxa"/>
            <w:shd w:val="clear" w:color="auto" w:fill="auto"/>
          </w:tcPr>
          <w:p w14:paraId="350BCFB1" w14:textId="2F9EBF23" w:rsidR="0081150E" w:rsidRDefault="00101515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sem fyrir það starfa, jafnt starfsmanna sem verktaka.</w:t>
            </w:r>
          </w:p>
        </w:tc>
        <w:tc>
          <w:tcPr>
            <w:tcW w:w="566" w:type="dxa"/>
            <w:shd w:val="clear" w:color="auto" w:fill="auto"/>
          </w:tcPr>
          <w:p w14:paraId="212B8A27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E5FAD45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7870542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2C33DBC7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7835F6CE" w14:textId="4CAB684C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216-1.9</w:t>
            </w:r>
          </w:p>
        </w:tc>
        <w:tc>
          <w:tcPr>
            <w:tcW w:w="6355" w:type="dxa"/>
            <w:shd w:val="clear" w:color="auto" w:fill="auto"/>
          </w:tcPr>
          <w:p w14:paraId="494A40A2" w14:textId="1F5A5E35" w:rsidR="0081150E" w:rsidRPr="00057909" w:rsidRDefault="00101515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Þess er gætt að allir viðskiptavinir sem fara í </w:t>
            </w:r>
            <w:r w:rsidRPr="00DF1709">
              <w:rPr>
                <w:rFonts w:asciiTheme="minorHAnsi" w:hAnsiTheme="minorHAnsi" w:cstheme="minorHAnsi"/>
              </w:rPr>
              <w:t>köfun</w:t>
            </w:r>
            <w:r>
              <w:rPr>
                <w:rFonts w:asciiTheme="minorHAnsi" w:hAnsiTheme="minorHAnsi" w:cstheme="minorHAnsi"/>
              </w:rPr>
              <w:t xml:space="preserve"> hafi gilt köfunarskírteini. (Gildir ekki um yfirborðsköfun).</w:t>
            </w:r>
          </w:p>
        </w:tc>
        <w:tc>
          <w:tcPr>
            <w:tcW w:w="566" w:type="dxa"/>
            <w:shd w:val="clear" w:color="auto" w:fill="auto"/>
          </w:tcPr>
          <w:p w14:paraId="409E742C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9DB965A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823B06C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2A6847B0" w14:textId="77777777" w:rsidTr="00EC6677">
        <w:trPr>
          <w:trHeight w:val="245"/>
        </w:trPr>
        <w:tc>
          <w:tcPr>
            <w:tcW w:w="1267" w:type="dxa"/>
            <w:shd w:val="clear" w:color="auto" w:fill="auto"/>
          </w:tcPr>
          <w:p w14:paraId="003C18D8" w14:textId="474BE275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216-1.10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1C91C9CC" w14:textId="4FC25538" w:rsidR="0081150E" w:rsidRDefault="00101515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Við bókun vegna köfunar</w:t>
            </w:r>
            <w:r w:rsidRPr="00057909">
              <w:rPr>
                <w:rFonts w:asciiTheme="minorHAnsi" w:hAnsiTheme="minorHAnsi" w:cstheme="minorHAnsi"/>
              </w:rPr>
              <w:t xml:space="preserve"> eru veittar ráðleg</w:t>
            </w:r>
            <w:r>
              <w:rPr>
                <w:rFonts w:asciiTheme="minorHAnsi" w:hAnsiTheme="minorHAnsi" w:cstheme="minorHAnsi"/>
              </w:rPr>
              <w:t>gingar</w:t>
            </w:r>
            <w:r w:rsidRPr="00057909">
              <w:rPr>
                <w:rFonts w:asciiTheme="minorHAnsi" w:hAnsiTheme="minorHAnsi" w:cstheme="minorHAnsi"/>
              </w:rPr>
              <w:t xml:space="preserve"> varðandi fatnað, </w:t>
            </w:r>
            <w:r>
              <w:rPr>
                <w:rFonts w:asciiTheme="minorHAnsi" w:hAnsiTheme="minorHAnsi" w:cstheme="minorHAnsi"/>
              </w:rPr>
              <w:t>aukabúnað og annað sem til þarf og veittar er</w:t>
            </w:r>
            <w:r w:rsidRPr="00057909">
              <w:rPr>
                <w:rFonts w:asciiTheme="minorHAnsi" w:hAnsiTheme="minorHAnsi" w:cstheme="minorHAnsi"/>
              </w:rPr>
              <w:t>u upplýsingar um þá aðstöðu sem í</w:t>
            </w:r>
            <w:r>
              <w:rPr>
                <w:rFonts w:asciiTheme="minorHAnsi" w:hAnsiTheme="minorHAnsi" w:cstheme="minorHAnsi"/>
              </w:rPr>
              <w:t xml:space="preserve"> boði er.</w:t>
            </w:r>
          </w:p>
        </w:tc>
        <w:tc>
          <w:tcPr>
            <w:tcW w:w="566" w:type="dxa"/>
            <w:shd w:val="clear" w:color="auto" w:fill="auto"/>
          </w:tcPr>
          <w:p w14:paraId="1FF75AD9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F65007C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0D08418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72861A4C" w14:textId="77777777" w:rsidTr="00EC6677">
        <w:tc>
          <w:tcPr>
            <w:tcW w:w="1267" w:type="dxa"/>
            <w:shd w:val="clear" w:color="auto" w:fill="auto"/>
          </w:tcPr>
          <w:p w14:paraId="03E2E36B" w14:textId="24161DDC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</w:t>
            </w:r>
            <w:r w:rsidR="00DF36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55" w:type="dxa"/>
            <w:shd w:val="clear" w:color="auto" w:fill="auto"/>
          </w:tcPr>
          <w:p w14:paraId="323B4089" w14:textId="12FF3789" w:rsidR="0081150E" w:rsidRPr="00CB51FA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90331">
              <w:rPr>
                <w:rFonts w:asciiTheme="minorHAnsi" w:hAnsiTheme="minorHAnsi" w:cstheme="minorHAnsi"/>
              </w:rPr>
              <w:t xml:space="preserve">Hvenær sem notuð er áfyllingarstöð lofts er þess gætt að rétt sé gengið frá öllum skjölum og að skráð séu </w:t>
            </w:r>
            <w:r w:rsidR="00DA7AE6">
              <w:rPr>
                <w:rFonts w:asciiTheme="minorHAnsi" w:hAnsiTheme="minorHAnsi" w:cstheme="minorHAnsi"/>
              </w:rPr>
              <w:t>niður reglubundin skipti á síum</w:t>
            </w:r>
            <w:r w:rsidRPr="00290331">
              <w:rPr>
                <w:rFonts w:asciiTheme="minorHAnsi" w:hAnsiTheme="minorHAnsi" w:cstheme="minorHAnsi"/>
              </w:rPr>
              <w:t xml:space="preserve"> svo og prófanir á hreinleika lofts.</w:t>
            </w:r>
          </w:p>
        </w:tc>
        <w:tc>
          <w:tcPr>
            <w:tcW w:w="566" w:type="dxa"/>
            <w:shd w:val="clear" w:color="auto" w:fill="auto"/>
          </w:tcPr>
          <w:p w14:paraId="2627983F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8085F82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444E806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1150E" w:rsidRPr="0064330D" w14:paraId="450FB529" w14:textId="77777777" w:rsidTr="00EC6677">
        <w:tc>
          <w:tcPr>
            <w:tcW w:w="1267" w:type="dxa"/>
            <w:shd w:val="clear" w:color="auto" w:fill="auto"/>
          </w:tcPr>
          <w:p w14:paraId="1DABD9EF" w14:textId="57240BFE" w:rsidR="0081150E" w:rsidRPr="00DA7AE6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A7A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</w:t>
            </w:r>
            <w:r w:rsidR="00DF36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55" w:type="dxa"/>
            <w:shd w:val="clear" w:color="auto" w:fill="auto"/>
          </w:tcPr>
          <w:p w14:paraId="64D47745" w14:textId="1ED076FA" w:rsidR="0081150E" w:rsidRPr="00CB51FA" w:rsidRDefault="0081150E" w:rsidP="00DA7A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Fjöldi</w:t>
            </w:r>
            <w:r w:rsidRPr="0068169E">
              <w:rPr>
                <w:rFonts w:asciiTheme="minorHAnsi" w:hAnsiTheme="minorHAnsi" w:cstheme="minorHAnsi"/>
              </w:rPr>
              <w:t xml:space="preserve"> vi</w:t>
            </w:r>
            <w:r>
              <w:rPr>
                <w:rFonts w:asciiTheme="minorHAnsi" w:hAnsiTheme="minorHAnsi" w:cstheme="minorHAnsi"/>
              </w:rPr>
              <w:t>ðskiptavina á</w:t>
            </w:r>
            <w:r w:rsidR="00C23F84">
              <w:rPr>
                <w:rFonts w:asciiTheme="minorHAnsi" w:hAnsiTheme="minorHAnsi" w:cstheme="minorHAnsi"/>
              </w:rPr>
              <w:t xml:space="preserve"> hvern</w:t>
            </w:r>
            <w:r>
              <w:rPr>
                <w:rFonts w:asciiTheme="minorHAnsi" w:hAnsiTheme="minorHAnsi" w:cstheme="minorHAnsi"/>
              </w:rPr>
              <w:t xml:space="preserve"> leiðsögumann (</w:t>
            </w:r>
            <w:r w:rsidR="004637DC">
              <w:rPr>
                <w:rFonts w:asciiTheme="minorHAnsi" w:hAnsiTheme="minorHAnsi" w:cstheme="minorHAnsi"/>
                <w:i/>
              </w:rPr>
              <w:t xml:space="preserve">PADI </w:t>
            </w:r>
            <w:proofErr w:type="spellStart"/>
            <w:r w:rsidR="004637DC">
              <w:rPr>
                <w:rFonts w:asciiTheme="minorHAnsi" w:hAnsiTheme="minorHAnsi" w:cstheme="minorHAnsi"/>
                <w:i/>
              </w:rPr>
              <w:t>D</w:t>
            </w:r>
            <w:r w:rsidRPr="0057108E">
              <w:rPr>
                <w:rFonts w:asciiTheme="minorHAnsi" w:hAnsiTheme="minorHAnsi" w:cstheme="minorHAnsi"/>
                <w:i/>
              </w:rPr>
              <w:t>ivemaster</w:t>
            </w:r>
            <w:proofErr w:type="spellEnd"/>
            <w:r>
              <w:rPr>
                <w:rFonts w:asciiTheme="minorHAnsi" w:hAnsiTheme="minorHAnsi" w:cstheme="minorHAnsi"/>
              </w:rPr>
              <w:t xml:space="preserve">) er </w:t>
            </w:r>
            <w:r w:rsidRPr="0068169E">
              <w:rPr>
                <w:rFonts w:asciiTheme="minorHAnsi" w:hAnsiTheme="minorHAnsi" w:cstheme="minorHAnsi"/>
              </w:rPr>
              <w:t xml:space="preserve">ekki </w:t>
            </w:r>
            <w:r>
              <w:rPr>
                <w:rFonts w:asciiTheme="minorHAnsi" w:hAnsiTheme="minorHAnsi" w:cstheme="minorHAnsi"/>
              </w:rPr>
              <w:t>meiri</w:t>
            </w:r>
            <w:r w:rsidRPr="0068169E">
              <w:rPr>
                <w:rFonts w:asciiTheme="minorHAnsi" w:hAnsiTheme="minorHAnsi" w:cstheme="minorHAnsi"/>
              </w:rPr>
              <w:t xml:space="preserve"> en</w:t>
            </w:r>
            <w:r>
              <w:rPr>
                <w:rFonts w:asciiTheme="minorHAnsi" w:hAnsiTheme="minorHAnsi" w:cstheme="minorHAnsi"/>
              </w:rPr>
              <w:t xml:space="preserve"> 4 í köfun og</w:t>
            </w:r>
            <w:r w:rsidR="00C23F84">
              <w:rPr>
                <w:rFonts w:asciiTheme="minorHAnsi" w:hAnsiTheme="minorHAnsi" w:cstheme="minorHAnsi"/>
              </w:rPr>
              <w:t xml:space="preserve"> </w:t>
            </w:r>
            <w:r w:rsidRPr="00CB51FA">
              <w:rPr>
                <w:rFonts w:asciiTheme="minorHAnsi" w:hAnsiTheme="minorHAnsi" w:cstheme="minorHAnsi"/>
              </w:rPr>
              <w:t xml:space="preserve">8 í </w:t>
            </w:r>
            <w:r w:rsidR="007459B0">
              <w:rPr>
                <w:rFonts w:asciiTheme="minorHAnsi" w:hAnsiTheme="minorHAnsi" w:cstheme="minorHAnsi"/>
              </w:rPr>
              <w:t xml:space="preserve">yfirborðsköfun </w:t>
            </w:r>
            <w:r w:rsidR="00935831">
              <w:rPr>
                <w:rFonts w:asciiTheme="minorHAnsi" w:hAnsiTheme="minorHAnsi" w:cstheme="minorHAnsi"/>
              </w:rPr>
              <w:t xml:space="preserve">en </w:t>
            </w:r>
            <w:r w:rsidR="007459B0">
              <w:rPr>
                <w:rFonts w:asciiTheme="minorHAnsi" w:hAnsiTheme="minorHAnsi" w:cstheme="minorHAnsi"/>
              </w:rPr>
              <w:t xml:space="preserve">aldrei fleiri en reglur viðkomandi </w:t>
            </w:r>
            <w:r w:rsidR="00DA7AE6">
              <w:rPr>
                <w:rFonts w:asciiTheme="minorHAnsi" w:hAnsiTheme="minorHAnsi" w:cstheme="minorHAnsi"/>
              </w:rPr>
              <w:t>köfunar</w:t>
            </w:r>
            <w:r w:rsidR="007459B0">
              <w:rPr>
                <w:rFonts w:asciiTheme="minorHAnsi" w:hAnsiTheme="minorHAnsi" w:cstheme="minorHAnsi"/>
              </w:rPr>
              <w:t>staðar segja til um.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45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45F07CEA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5F4F799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1CB7337" w14:textId="77777777" w:rsidR="0081150E" w:rsidRPr="009F0FA9" w:rsidRDefault="0081150E" w:rsidP="008115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018CAB36" w14:textId="77777777" w:rsidTr="00EC6677">
        <w:tc>
          <w:tcPr>
            <w:tcW w:w="1267" w:type="dxa"/>
            <w:shd w:val="clear" w:color="auto" w:fill="auto"/>
          </w:tcPr>
          <w:p w14:paraId="45CB6E2B" w14:textId="6DDBB234" w:rsidR="00624013" w:rsidRPr="00DA7AE6" w:rsidRDefault="00DF36FD" w:rsidP="000256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216-1.13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6F7CECF1" w14:textId="77777777" w:rsidR="00624013" w:rsidRPr="00CC046E" w:rsidRDefault="00624013" w:rsidP="0062401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Til að undirbúa starfsfólk fyrir ferðir/</w:t>
            </w:r>
            <w:r>
              <w:rPr>
                <w:rFonts w:asciiTheme="minorHAnsi" w:hAnsiTheme="minorHAnsi" w:cstheme="minorHAnsi"/>
              </w:rPr>
              <w:t>verkefni</w:t>
            </w:r>
            <w:r w:rsidRPr="00CC046E">
              <w:rPr>
                <w:rFonts w:asciiTheme="minorHAnsi" w:hAnsiTheme="minorHAnsi" w:cstheme="minorHAnsi"/>
              </w:rPr>
              <w:t xml:space="preserve"> hvers dags er farið yfir gátlista þar sem eftirfarandi atriði þurfa m.a. að koma fram: </w:t>
            </w:r>
          </w:p>
          <w:p w14:paraId="269AC620" w14:textId="77777777" w:rsidR="00624013" w:rsidRPr="00CC046E" w:rsidRDefault="00624013" w:rsidP="006240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1AAF74BF" w14:textId="77777777" w:rsidR="00624013" w:rsidRPr="00CC046E" w:rsidRDefault="00624013" w:rsidP="006240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 xml:space="preserve">Veðurspá </w:t>
            </w:r>
            <w:r w:rsidRPr="004C1049">
              <w:rPr>
                <w:rFonts w:asciiTheme="minorHAnsi" w:hAnsiTheme="minorHAnsi" w:cstheme="minorHAnsi"/>
              </w:rPr>
              <w:t>(leiðsögumenn kynna sér hana fyrir allar ferðir).</w:t>
            </w:r>
          </w:p>
          <w:p w14:paraId="349D72D0" w14:textId="3D0AA269" w:rsidR="00624013" w:rsidRDefault="00E5320F" w:rsidP="006240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624013" w:rsidRPr="00CC046E">
              <w:rPr>
                <w:rFonts w:asciiTheme="minorHAnsi" w:hAnsiTheme="minorHAnsi" w:cstheme="minorHAnsi"/>
              </w:rPr>
              <w:t xml:space="preserve"> tengjast hæfni og reynslu viðskiptavina.</w:t>
            </w:r>
            <w:r w:rsidR="00624013" w:rsidRPr="004C1049">
              <w:rPr>
                <w:rFonts w:asciiTheme="minorHAnsi" w:hAnsiTheme="minorHAnsi" w:cstheme="minorHAnsi"/>
              </w:rPr>
              <w:t xml:space="preserve"> </w:t>
            </w:r>
          </w:p>
          <w:p w14:paraId="284E35EC" w14:textId="57640EED" w:rsidR="00624013" w:rsidRDefault="00624013" w:rsidP="006240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Nauðsynlegur búnaður.</w:t>
            </w:r>
          </w:p>
        </w:tc>
        <w:tc>
          <w:tcPr>
            <w:tcW w:w="566" w:type="dxa"/>
            <w:shd w:val="clear" w:color="auto" w:fill="auto"/>
          </w:tcPr>
          <w:p w14:paraId="5B777174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0485D5D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33273AE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05DDEB1F" w14:textId="77777777" w:rsidTr="00EC6677">
        <w:tc>
          <w:tcPr>
            <w:tcW w:w="1267" w:type="dxa"/>
            <w:shd w:val="clear" w:color="auto" w:fill="auto"/>
          </w:tcPr>
          <w:p w14:paraId="3A49AD6E" w14:textId="72CB371C" w:rsidR="00624013" w:rsidRPr="009D00B7" w:rsidRDefault="00DF36FD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216-1.14</w:t>
            </w:r>
          </w:p>
        </w:tc>
        <w:tc>
          <w:tcPr>
            <w:tcW w:w="6355" w:type="dxa"/>
            <w:shd w:val="clear" w:color="auto" w:fill="auto"/>
          </w:tcPr>
          <w:p w14:paraId="378F35EB" w14:textId="7E8EF059" w:rsidR="00624013" w:rsidRDefault="00624013" w:rsidP="0062401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7459B0">
              <w:rPr>
                <w:rFonts w:asciiTheme="minorHAnsi" w:hAnsiTheme="minorHAnsi" w:cstheme="minorHAnsi"/>
              </w:rPr>
              <w:t>Viðskiptavinir hafa aðgang að upphitaðri aðstöðu til að klæðast búnaði til köfunar.</w:t>
            </w:r>
          </w:p>
        </w:tc>
        <w:tc>
          <w:tcPr>
            <w:tcW w:w="566" w:type="dxa"/>
            <w:shd w:val="clear" w:color="auto" w:fill="auto"/>
          </w:tcPr>
          <w:p w14:paraId="0C1453DD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2E1F073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0D210DE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62D4716E" w14:textId="77777777" w:rsidTr="00EC6677">
        <w:tc>
          <w:tcPr>
            <w:tcW w:w="1267" w:type="dxa"/>
            <w:shd w:val="clear" w:color="auto" w:fill="auto"/>
          </w:tcPr>
          <w:p w14:paraId="5D3DFB39" w14:textId="74D34DD3" w:rsidR="00624013" w:rsidRPr="009D00B7" w:rsidRDefault="00DF36FD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216-1.15</w:t>
            </w:r>
          </w:p>
        </w:tc>
        <w:tc>
          <w:tcPr>
            <w:tcW w:w="6355" w:type="dxa"/>
            <w:shd w:val="clear" w:color="auto" w:fill="auto"/>
          </w:tcPr>
          <w:p w14:paraId="2DDB98DE" w14:textId="67F23064" w:rsidR="00624013" w:rsidRPr="00057909" w:rsidRDefault="00624013" w:rsidP="0062401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Farið er yfir</w:t>
            </w:r>
            <w:r w:rsidR="00E5320F">
              <w:rPr>
                <w:rFonts w:asciiTheme="minorHAnsi" w:hAnsiTheme="minorHAnsi" w:cstheme="minorHAnsi"/>
              </w:rPr>
              <w:t xml:space="preserve"> öryggisatriði með</w:t>
            </w:r>
            <w:r>
              <w:rPr>
                <w:rFonts w:asciiTheme="minorHAnsi" w:hAnsiTheme="minorHAnsi" w:cstheme="minorHAnsi"/>
              </w:rPr>
              <w:t xml:space="preserve"> viðskiptavinum fyrir köfun og yfirborðsköfun og tryggt að þeir hafi skilið fyrirmæli. Meðal annars þarf að fara yfir eftirfarandi</w:t>
            </w:r>
            <w:r w:rsidRPr="00057909">
              <w:rPr>
                <w:rFonts w:asciiTheme="minorHAnsi" w:hAnsiTheme="minorHAnsi" w:cstheme="minorHAnsi"/>
              </w:rPr>
              <w:t>:</w:t>
            </w:r>
          </w:p>
          <w:p w14:paraId="5C844A59" w14:textId="7A921CFD" w:rsidR="00624013" w:rsidRPr="00057909" w:rsidRDefault="00624013" w:rsidP="0062401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ind w:left="715" w:hanging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057909">
              <w:rPr>
                <w:rFonts w:asciiTheme="minorHAnsi" w:hAnsiTheme="minorHAnsi" w:cstheme="minorHAnsi"/>
              </w:rPr>
              <w:t>únað sem nota skal í ferðinni.</w:t>
            </w:r>
          </w:p>
          <w:p w14:paraId="5A252008" w14:textId="5B137C9D" w:rsidR="00624013" w:rsidRPr="00057909" w:rsidRDefault="00624013" w:rsidP="0062401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ind w:left="714" w:hanging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Fyrirhugaðan </w:t>
            </w:r>
            <w:r w:rsidRPr="00057909">
              <w:rPr>
                <w:rFonts w:asciiTheme="minorHAnsi" w:hAnsiTheme="minorHAnsi" w:cstheme="minorHAnsi"/>
              </w:rPr>
              <w:t>köfunar</w:t>
            </w:r>
            <w:r>
              <w:rPr>
                <w:rFonts w:asciiTheme="minorHAnsi" w:hAnsiTheme="minorHAnsi" w:cstheme="minorHAnsi"/>
              </w:rPr>
              <w:t>leiðangur, dýpi, tíma</w:t>
            </w:r>
            <w:r w:rsidRPr="00057909">
              <w:rPr>
                <w:rFonts w:asciiTheme="minorHAnsi" w:hAnsiTheme="minorHAnsi" w:cstheme="minorHAnsi"/>
              </w:rPr>
              <w:t xml:space="preserve"> í sjó</w:t>
            </w:r>
            <w:r>
              <w:rPr>
                <w:rFonts w:asciiTheme="minorHAnsi" w:hAnsiTheme="minorHAnsi" w:cstheme="minorHAnsi"/>
              </w:rPr>
              <w:t>/vatni</w:t>
            </w:r>
            <w:r w:rsidRPr="00057909">
              <w:rPr>
                <w:rFonts w:asciiTheme="minorHAnsi" w:hAnsiTheme="minorHAnsi" w:cstheme="minorHAnsi"/>
              </w:rPr>
              <w:t xml:space="preserve"> undir yfirborði, almennar leiðbeiningar og úts</w:t>
            </w:r>
            <w:r>
              <w:rPr>
                <w:rFonts w:asciiTheme="minorHAnsi" w:hAnsiTheme="minorHAnsi" w:cstheme="minorHAnsi"/>
              </w:rPr>
              <w:t>kýringar</w:t>
            </w:r>
            <w:r w:rsidRPr="00057909">
              <w:rPr>
                <w:rFonts w:asciiTheme="minorHAnsi" w:hAnsiTheme="minorHAnsi" w:cstheme="minorHAnsi"/>
              </w:rPr>
              <w:t>.</w:t>
            </w:r>
          </w:p>
          <w:p w14:paraId="3C7555AF" w14:textId="58785B7B" w:rsidR="00624013" w:rsidRDefault="00624013" w:rsidP="0062401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ind w:left="714" w:hanging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Viðbrögð í neyðartilfellum. </w:t>
            </w:r>
          </w:p>
          <w:p w14:paraId="1F2F111C" w14:textId="77777777" w:rsidR="00624013" w:rsidRDefault="00624013" w:rsidP="0062401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ind w:left="714" w:hanging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Umgengni</w:t>
            </w:r>
            <w:r w:rsidRPr="0005790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við náttúruna og ábyrga hegðun </w:t>
            </w:r>
            <w:r w:rsidRPr="00057909">
              <w:rPr>
                <w:rFonts w:asciiTheme="minorHAnsi" w:hAnsiTheme="minorHAnsi" w:cstheme="minorHAnsi"/>
              </w:rPr>
              <w:t xml:space="preserve">til að </w:t>
            </w:r>
            <w:r>
              <w:rPr>
                <w:rFonts w:asciiTheme="minorHAnsi" w:hAnsiTheme="minorHAnsi" w:cstheme="minorHAnsi"/>
              </w:rPr>
              <w:t>vernda gróður, jarðmyndanir og dýralíf í samræmi við reglur sem gilda á svæðinu.</w:t>
            </w:r>
          </w:p>
          <w:p w14:paraId="5D4ABBBB" w14:textId="31298E6F" w:rsidR="00E5320F" w:rsidRPr="00057909" w:rsidRDefault="00E5320F" w:rsidP="0062401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ind w:left="714" w:hanging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6" w:type="dxa"/>
            <w:shd w:val="clear" w:color="auto" w:fill="auto"/>
          </w:tcPr>
          <w:p w14:paraId="1710D332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B82EBF8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8A37BE2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3CC2FB68" w14:textId="77777777" w:rsidTr="00EC6677">
        <w:tc>
          <w:tcPr>
            <w:tcW w:w="1267" w:type="dxa"/>
            <w:shd w:val="clear" w:color="auto" w:fill="auto"/>
          </w:tcPr>
          <w:p w14:paraId="0B106B1F" w14:textId="0ACE8BF5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00B7">
              <w:br w:type="page"/>
            </w:r>
            <w:r w:rsidR="00DF36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216-1.16</w:t>
            </w:r>
          </w:p>
        </w:tc>
        <w:tc>
          <w:tcPr>
            <w:tcW w:w="6355" w:type="dxa"/>
            <w:shd w:val="clear" w:color="auto" w:fill="auto"/>
          </w:tcPr>
          <w:p w14:paraId="0FEA35CB" w14:textId="6DE428C7" w:rsidR="00624013" w:rsidRPr="0005790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 upphafi f</w:t>
            </w:r>
            <w:r w:rsidR="00E5320F">
              <w:rPr>
                <w:rFonts w:asciiTheme="minorHAnsi" w:hAnsiTheme="minorHAnsi" w:cstheme="minorHAnsi"/>
              </w:rPr>
              <w:t>erðar með skipum/bátum eru</w:t>
            </w:r>
            <w:r>
              <w:rPr>
                <w:rFonts w:asciiTheme="minorHAnsi" w:hAnsiTheme="minorHAnsi" w:cstheme="minorHAnsi"/>
              </w:rPr>
              <w:t xml:space="preserve"> viðskiptavinum veittar </w:t>
            </w:r>
            <w:r w:rsidRPr="00057909">
              <w:rPr>
                <w:rFonts w:asciiTheme="minorHAnsi" w:hAnsiTheme="minorHAnsi" w:cstheme="minorHAnsi"/>
              </w:rPr>
              <w:t xml:space="preserve">upplýsingar um </w:t>
            </w:r>
            <w:r w:rsidRPr="009F0FA9">
              <w:rPr>
                <w:rFonts w:asciiTheme="minorHAnsi" w:hAnsiTheme="minorHAnsi" w:cstheme="minorHAnsi"/>
              </w:rPr>
              <w:t>öryggi um borð,</w:t>
            </w:r>
            <w:r w:rsidRPr="00057909">
              <w:rPr>
                <w:rFonts w:asciiTheme="minorHAnsi" w:hAnsiTheme="minorHAnsi" w:cstheme="minorHAnsi"/>
              </w:rPr>
              <w:t xml:space="preserve"> þar á meðal viðbrögð við neyðarásta</w:t>
            </w:r>
            <w:r>
              <w:rPr>
                <w:rFonts w:asciiTheme="minorHAnsi" w:hAnsiTheme="minorHAnsi" w:cstheme="minorHAnsi"/>
              </w:rPr>
              <w:t>ndi.</w:t>
            </w:r>
          </w:p>
        </w:tc>
        <w:tc>
          <w:tcPr>
            <w:tcW w:w="566" w:type="dxa"/>
            <w:shd w:val="clear" w:color="auto" w:fill="auto"/>
          </w:tcPr>
          <w:p w14:paraId="271E62B2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3BD181C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852D506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6EA06411" w14:textId="77777777" w:rsidTr="00EC6677">
        <w:tc>
          <w:tcPr>
            <w:tcW w:w="1267" w:type="dxa"/>
            <w:shd w:val="clear" w:color="auto" w:fill="auto"/>
          </w:tcPr>
          <w:p w14:paraId="1F338F6A" w14:textId="576EAAE4" w:rsidR="00624013" w:rsidRPr="009D00B7" w:rsidRDefault="008B6A96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</w:t>
            </w:r>
            <w:r w:rsidR="00DF36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-1.17</w:t>
            </w:r>
          </w:p>
        </w:tc>
        <w:tc>
          <w:tcPr>
            <w:tcW w:w="6355" w:type="dxa"/>
            <w:shd w:val="clear" w:color="auto" w:fill="auto"/>
          </w:tcPr>
          <w:p w14:paraId="181185B1" w14:textId="5EE441F9" w:rsidR="00624013" w:rsidRPr="0005790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Skip/bátar sem notuð eru vegna köfunar eða yfirborðsköfunar eru útbúin</w:t>
            </w:r>
            <w:r w:rsidRPr="00057909">
              <w:rPr>
                <w:rFonts w:asciiTheme="minorHAnsi" w:hAnsiTheme="minorHAnsi" w:cstheme="minorHAnsi"/>
              </w:rPr>
              <w:t xml:space="preserve"> með sérstöku tilli</w:t>
            </w:r>
            <w:r>
              <w:rPr>
                <w:rFonts w:asciiTheme="minorHAnsi" w:hAnsiTheme="minorHAnsi" w:cstheme="minorHAnsi"/>
              </w:rPr>
              <w:t>ti til þarfa kafara</w:t>
            </w:r>
            <w:r w:rsidR="00E5320F">
              <w:rPr>
                <w:rFonts w:asciiTheme="minorHAnsi" w:hAnsiTheme="minorHAnsi" w:cstheme="minorHAnsi"/>
              </w:rPr>
              <w:t xml:space="preserve"> t.d. með </w:t>
            </w:r>
            <w:r w:rsidRPr="00A462FE">
              <w:rPr>
                <w:rFonts w:asciiTheme="minorHAnsi" w:hAnsiTheme="minorHAnsi" w:cstheme="minorHAnsi"/>
              </w:rPr>
              <w:t>köfunarstig</w:t>
            </w:r>
            <w:r>
              <w:rPr>
                <w:rFonts w:asciiTheme="minorHAnsi" w:hAnsiTheme="minorHAnsi" w:cstheme="minorHAnsi"/>
              </w:rPr>
              <w:t>um</w:t>
            </w:r>
            <w:r w:rsidRPr="00A462FE">
              <w:rPr>
                <w:rFonts w:asciiTheme="minorHAnsi" w:hAnsiTheme="minorHAnsi" w:cstheme="minorHAnsi"/>
              </w:rPr>
              <w:t>, köfunarstöðv</w:t>
            </w:r>
            <w:r>
              <w:rPr>
                <w:rFonts w:asciiTheme="minorHAnsi" w:hAnsiTheme="minorHAnsi" w:cstheme="minorHAnsi"/>
              </w:rPr>
              <w:t>um</w:t>
            </w:r>
            <w:r w:rsidRPr="00A462FE">
              <w:rPr>
                <w:rFonts w:asciiTheme="minorHAnsi" w:hAnsiTheme="minorHAnsi" w:cstheme="minorHAnsi"/>
              </w:rPr>
              <w:t xml:space="preserve"> og viðeigandi varabúnað</w:t>
            </w:r>
            <w:r>
              <w:rPr>
                <w:rFonts w:asciiTheme="minorHAnsi" w:hAnsiTheme="minorHAnsi" w:cstheme="minorHAnsi"/>
              </w:rPr>
              <w:t>i</w:t>
            </w:r>
            <w:r w:rsidRPr="00A462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734282E8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9A4F38B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81FFFAD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335946" w:rsidRPr="0064330D" w14:paraId="471C4119" w14:textId="77777777" w:rsidTr="00EC6677">
        <w:tc>
          <w:tcPr>
            <w:tcW w:w="1267" w:type="dxa"/>
            <w:shd w:val="clear" w:color="auto" w:fill="auto"/>
          </w:tcPr>
          <w:p w14:paraId="7C6AA113" w14:textId="06E774A0" w:rsidR="00335946" w:rsidRPr="009D00B7" w:rsidRDefault="008B6A96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</w:t>
            </w:r>
            <w:r w:rsidR="00DF36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-1.18</w:t>
            </w:r>
          </w:p>
        </w:tc>
        <w:tc>
          <w:tcPr>
            <w:tcW w:w="6355" w:type="dxa"/>
            <w:shd w:val="clear" w:color="auto" w:fill="auto"/>
          </w:tcPr>
          <w:p w14:paraId="21B247B8" w14:textId="3AEEF315" w:rsidR="00335946" w:rsidRDefault="00335946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</w:p>
        </w:tc>
        <w:tc>
          <w:tcPr>
            <w:tcW w:w="566" w:type="dxa"/>
            <w:shd w:val="clear" w:color="auto" w:fill="auto"/>
          </w:tcPr>
          <w:p w14:paraId="4F763463" w14:textId="77777777" w:rsidR="00335946" w:rsidRPr="009F0FA9" w:rsidRDefault="00335946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4C48BF1" w14:textId="77777777" w:rsidR="00335946" w:rsidRPr="009F0FA9" w:rsidRDefault="00335946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3394517" w14:textId="77777777" w:rsidR="00335946" w:rsidRPr="009F0FA9" w:rsidRDefault="00335946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B6A96" w:rsidRPr="0064330D" w14:paraId="1007CF8F" w14:textId="77777777" w:rsidTr="00EC6677">
        <w:tc>
          <w:tcPr>
            <w:tcW w:w="1267" w:type="dxa"/>
            <w:shd w:val="clear" w:color="auto" w:fill="auto"/>
          </w:tcPr>
          <w:p w14:paraId="4591097B" w14:textId="58C9BA93" w:rsidR="008B6A96" w:rsidRPr="009D00B7" w:rsidRDefault="00DF36FD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216-1.19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682592B1" w14:textId="161BF31D" w:rsidR="008B6A96" w:rsidRDefault="008B6A96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5320F">
              <w:rPr>
                <w:rFonts w:cs="Calibri"/>
              </w:rPr>
              <w:t>Fyrirtækið upplýsir starfsfólk og viðskiptavini um nauðsyn þess að vera í góðu líkamlegu ástandi og að neysla áfengis eða vímuefna geti komið í veg fyrir þátttöku í ferð.</w:t>
            </w:r>
          </w:p>
        </w:tc>
        <w:tc>
          <w:tcPr>
            <w:tcW w:w="566" w:type="dxa"/>
            <w:shd w:val="clear" w:color="auto" w:fill="auto"/>
          </w:tcPr>
          <w:p w14:paraId="0479766F" w14:textId="77777777" w:rsidR="008B6A96" w:rsidRPr="009F0FA9" w:rsidRDefault="008B6A96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2C1238A" w14:textId="77777777" w:rsidR="008B6A96" w:rsidRPr="009F0FA9" w:rsidRDefault="008B6A96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67D4D36" w14:textId="77777777" w:rsidR="008B6A96" w:rsidRPr="009F0FA9" w:rsidRDefault="008B6A96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2E2A1FBA" w14:textId="77777777" w:rsidTr="00EC6677">
        <w:tc>
          <w:tcPr>
            <w:tcW w:w="1267" w:type="dxa"/>
            <w:shd w:val="clear" w:color="auto" w:fill="FFC000"/>
          </w:tcPr>
          <w:p w14:paraId="3ADD56FA" w14:textId="09E0A28B" w:rsidR="00624013" w:rsidRDefault="00624013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216-2</w:t>
            </w:r>
          </w:p>
        </w:tc>
        <w:tc>
          <w:tcPr>
            <w:tcW w:w="6355" w:type="dxa"/>
            <w:shd w:val="clear" w:color="auto" w:fill="FFC000"/>
          </w:tcPr>
          <w:p w14:paraId="585E99D3" w14:textId="71EA1478" w:rsidR="00624013" w:rsidRPr="00FE3E5F" w:rsidRDefault="00624013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E3E5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</w:rPr>
              <w:t>Umhverfi</w:t>
            </w:r>
          </w:p>
        </w:tc>
        <w:tc>
          <w:tcPr>
            <w:tcW w:w="566" w:type="dxa"/>
            <w:shd w:val="clear" w:color="auto" w:fill="FFC000"/>
          </w:tcPr>
          <w:p w14:paraId="404007CC" w14:textId="3C202F63" w:rsidR="00624013" w:rsidRPr="00FE3E5F" w:rsidRDefault="00624013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9" w:type="dxa"/>
            <w:shd w:val="clear" w:color="auto" w:fill="FFC000"/>
          </w:tcPr>
          <w:p w14:paraId="7377F645" w14:textId="46267C2D" w:rsidR="00624013" w:rsidRPr="00FE3E5F" w:rsidRDefault="00EC6677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5C2FBB1D" w14:textId="3C235012" w:rsidR="00624013" w:rsidRPr="00FE3E5F" w:rsidRDefault="00EC6677" w:rsidP="008C3A4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C66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624013" w:rsidRPr="0064330D" w14:paraId="33DBD444" w14:textId="77777777" w:rsidTr="00EC6677">
        <w:tc>
          <w:tcPr>
            <w:tcW w:w="1267" w:type="dxa"/>
            <w:shd w:val="clear" w:color="auto" w:fill="auto"/>
          </w:tcPr>
          <w:p w14:paraId="4945C5D3" w14:textId="0AA42CE5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216-2.1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14C2FDA8" w14:textId="7C8002D0" w:rsidR="00624013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 xml:space="preserve">Ávallt eru notaðir merktir vegir eða viðurkenndir ökuslóðar. Þar sem þess er ekki kostur, s.s. að vetralagi, er forðast að aka um svæði þar sem </w:t>
            </w:r>
            <w:r w:rsidRPr="00FF3E84">
              <w:rPr>
                <w:rFonts w:asciiTheme="minorHAnsi" w:hAnsiTheme="minorHAnsi" w:cstheme="minorHAnsi"/>
              </w:rPr>
              <w:t>náttúrufar er viðkvæmt</w:t>
            </w:r>
            <w:r>
              <w:rPr>
                <w:rFonts w:asciiTheme="minorHAnsi" w:hAnsiTheme="minorHAnsi" w:cstheme="minorHAnsi"/>
              </w:rPr>
              <w:t>,</w:t>
            </w:r>
            <w:r w:rsidRPr="00F947EE">
              <w:rPr>
                <w:rFonts w:asciiTheme="minorHAnsi" w:hAnsiTheme="minorHAnsi" w:cstheme="minorHAnsi"/>
              </w:rPr>
              <w:t xml:space="preserve"> 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F947EE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1789CCE2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C85AC15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F275B06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31288B76" w14:textId="77777777" w:rsidTr="00EC6677">
        <w:tc>
          <w:tcPr>
            <w:tcW w:w="1267" w:type="dxa"/>
            <w:shd w:val="clear" w:color="auto" w:fill="auto"/>
          </w:tcPr>
          <w:p w14:paraId="7E9A8F0F" w14:textId="5749E7E8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216-2.2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0A6F2CD0" w14:textId="05FF01CD" w:rsidR="00624013" w:rsidRDefault="009D00B7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00B7">
              <w:rPr>
                <w:rFonts w:asciiTheme="minorHAnsi" w:hAnsiTheme="minorHAnsi" w:cstheme="minorHAnsi"/>
              </w:rPr>
              <w:t>Aðeins er ekið yfir vatnsföll á stöðum sem til þess eru ætlaðir og farið er út í ár og upp úr þeim þannig að komið sé í veg fyrir skemmdir á bökkum.</w:t>
            </w:r>
          </w:p>
        </w:tc>
        <w:tc>
          <w:tcPr>
            <w:tcW w:w="566" w:type="dxa"/>
            <w:shd w:val="clear" w:color="auto" w:fill="auto"/>
          </w:tcPr>
          <w:p w14:paraId="6616CC80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3B03966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A96AAEF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1CF3AAAD" w14:textId="77777777" w:rsidTr="00EC6677">
        <w:tc>
          <w:tcPr>
            <w:tcW w:w="1267" w:type="dxa"/>
            <w:shd w:val="clear" w:color="auto" w:fill="auto"/>
          </w:tcPr>
          <w:p w14:paraId="07D9D9F1" w14:textId="00714445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216-2.3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4B8A97DD" w14:textId="7D323E2A" w:rsidR="00624013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FF3E84">
              <w:rPr>
                <w:rFonts w:asciiTheme="minorHAnsi" w:hAnsiTheme="minorHAnsi" w:cstheme="minorHAnsi"/>
              </w:rPr>
              <w:t>fyrirmælum þar sem hefðbundin aðstaða er ekki fyrir hendi</w:t>
            </w:r>
            <w:r w:rsidRPr="006764F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1EF0E4A9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A80E60A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E05BB6A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3AC8A3B2" w14:textId="77777777" w:rsidTr="00EC6677">
        <w:tc>
          <w:tcPr>
            <w:tcW w:w="1267" w:type="dxa"/>
            <w:shd w:val="clear" w:color="auto" w:fill="auto"/>
          </w:tcPr>
          <w:p w14:paraId="6024D29F" w14:textId="14047651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216-2.4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7FB10D67" w14:textId="75364521" w:rsidR="00624013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64F2">
              <w:rPr>
                <w:rFonts w:asciiTheme="minorHAnsi" w:hAnsiTheme="minorHAnsi" w:cstheme="minorHAnsi"/>
              </w:rPr>
              <w:t xml:space="preserve">Allur úrgangur </w:t>
            </w:r>
            <w:r>
              <w:rPr>
                <w:rFonts w:asciiTheme="minorHAnsi" w:hAnsiTheme="minorHAnsi" w:cstheme="minorHAnsi"/>
              </w:rPr>
              <w:t xml:space="preserve">og/eða búnaður </w:t>
            </w:r>
            <w:r w:rsidRPr="006764F2">
              <w:rPr>
                <w:rFonts w:asciiTheme="minorHAnsi" w:hAnsiTheme="minorHAnsi" w:cstheme="minorHAnsi"/>
              </w:rPr>
              <w:t>sem ekki eyðis</w:t>
            </w:r>
            <w:r>
              <w:rPr>
                <w:rFonts w:asciiTheme="minorHAnsi" w:hAnsiTheme="minorHAnsi" w:cstheme="minorHAnsi"/>
              </w:rPr>
              <w:t>t í náttúrunni er fjarlægður.</w:t>
            </w:r>
          </w:p>
        </w:tc>
        <w:tc>
          <w:tcPr>
            <w:tcW w:w="566" w:type="dxa"/>
            <w:shd w:val="clear" w:color="auto" w:fill="auto"/>
          </w:tcPr>
          <w:p w14:paraId="465C1AFC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684050B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1C26C7C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64330D" w14:paraId="0061D45B" w14:textId="77777777" w:rsidTr="00EC6677">
        <w:tc>
          <w:tcPr>
            <w:tcW w:w="1267" w:type="dxa"/>
            <w:shd w:val="clear" w:color="auto" w:fill="auto"/>
          </w:tcPr>
          <w:p w14:paraId="558804F2" w14:textId="305CBABB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9D00B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216-2.5</w:t>
            </w:r>
            <w:r w:rsidR="00EC667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5E329D24" w14:textId="7D21D6F1" w:rsidR="00624013" w:rsidRDefault="008831C0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6" w:type="dxa"/>
            <w:shd w:val="clear" w:color="auto" w:fill="auto"/>
          </w:tcPr>
          <w:p w14:paraId="56C35720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EF259CB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26B7B30" w14:textId="77777777" w:rsidR="00624013" w:rsidRPr="009F0FA9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24013" w:rsidRPr="00A21B7E" w14:paraId="6F58E637" w14:textId="77777777" w:rsidTr="00EC6677">
        <w:tc>
          <w:tcPr>
            <w:tcW w:w="1267" w:type="dxa"/>
            <w:shd w:val="clear" w:color="auto" w:fill="FFC000"/>
            <w:vAlign w:val="center"/>
          </w:tcPr>
          <w:p w14:paraId="1A2BC050" w14:textId="775614CE" w:rsidR="00624013" w:rsidRPr="008B4B10" w:rsidRDefault="00624013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216-3</w:t>
            </w:r>
          </w:p>
        </w:tc>
        <w:tc>
          <w:tcPr>
            <w:tcW w:w="6355" w:type="dxa"/>
            <w:shd w:val="clear" w:color="auto" w:fill="FFC000"/>
            <w:vAlign w:val="center"/>
          </w:tcPr>
          <w:p w14:paraId="1B7D7257" w14:textId="13029B6A" w:rsidR="00624013" w:rsidRPr="008B4B10" w:rsidRDefault="00624013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Menntun </w:t>
            </w:r>
            <w: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og þjálfun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36982CB4" w14:textId="77777777" w:rsidR="00624013" w:rsidRPr="008B4B10" w:rsidRDefault="00624013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79" w:type="dxa"/>
            <w:shd w:val="clear" w:color="auto" w:fill="FFC000"/>
            <w:vAlign w:val="center"/>
          </w:tcPr>
          <w:p w14:paraId="06F7B89B" w14:textId="778E98A3" w:rsidR="00624013" w:rsidRPr="008B4B10" w:rsidRDefault="00EC6677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20" w:type="dxa"/>
            <w:shd w:val="clear" w:color="auto" w:fill="FFC000"/>
          </w:tcPr>
          <w:p w14:paraId="733F2AE6" w14:textId="77777777" w:rsidR="00EC6677" w:rsidRDefault="00EC6677" w:rsidP="00624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  <w:p w14:paraId="6871C329" w14:textId="4A2E74AF" w:rsidR="00624013" w:rsidRPr="008B4B10" w:rsidRDefault="00EC6677" w:rsidP="00624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EC6677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624013" w:rsidRPr="000D72AE" w14:paraId="66EB7852" w14:textId="77777777" w:rsidTr="00EC6677">
        <w:tc>
          <w:tcPr>
            <w:tcW w:w="1267" w:type="dxa"/>
            <w:shd w:val="clear" w:color="auto" w:fill="auto"/>
          </w:tcPr>
          <w:p w14:paraId="4084C284" w14:textId="09232684" w:rsidR="00624013" w:rsidRPr="009D00B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9D00B7">
              <w:rPr>
                <w:rFonts w:cs="Calibri"/>
                <w:bCs/>
                <w:i/>
                <w:iCs/>
                <w:sz w:val="24"/>
                <w:szCs w:val="24"/>
              </w:rPr>
              <w:t>216-3.1</w:t>
            </w:r>
          </w:p>
        </w:tc>
        <w:tc>
          <w:tcPr>
            <w:tcW w:w="6355" w:type="dxa"/>
            <w:shd w:val="clear" w:color="auto" w:fill="auto"/>
          </w:tcPr>
          <w:p w14:paraId="40272994" w14:textId="58BF5DF7" w:rsidR="00624013" w:rsidRPr="00836395" w:rsidRDefault="00624013" w:rsidP="009D00B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836395">
              <w:rPr>
                <w:rFonts w:asciiTheme="minorHAnsi" w:hAnsiTheme="minorHAnsi" w:cstheme="minorHAnsi"/>
                <w:noProof/>
              </w:rPr>
              <w:t>Leiðsögumenn hafa sérhæfða menntun og reynslu á því svið</w:t>
            </w:r>
            <w:r>
              <w:rPr>
                <w:rFonts w:asciiTheme="minorHAnsi" w:hAnsiTheme="minorHAnsi" w:cstheme="minorHAnsi"/>
                <w:noProof/>
              </w:rPr>
              <w:t>i</w:t>
            </w:r>
            <w:r w:rsidRPr="00836395">
              <w:rPr>
                <w:rFonts w:asciiTheme="minorHAnsi" w:hAnsiTheme="minorHAnsi" w:cstheme="minorHAnsi"/>
                <w:noProof/>
              </w:rPr>
              <w:t xml:space="preserve"> sem viðkomandi ferð snýst um.</w:t>
            </w:r>
          </w:p>
        </w:tc>
        <w:tc>
          <w:tcPr>
            <w:tcW w:w="566" w:type="dxa"/>
            <w:shd w:val="clear" w:color="auto" w:fill="auto"/>
          </w:tcPr>
          <w:p w14:paraId="3972F49F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A1F5A25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FD203DF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24013" w:rsidRPr="000D72AE" w14:paraId="6583FE48" w14:textId="77777777" w:rsidTr="00EC6677">
        <w:tc>
          <w:tcPr>
            <w:tcW w:w="1267" w:type="dxa"/>
            <w:shd w:val="clear" w:color="auto" w:fill="auto"/>
          </w:tcPr>
          <w:p w14:paraId="7273DACC" w14:textId="24895DD0" w:rsidR="00624013" w:rsidRPr="004637DC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637DC">
              <w:rPr>
                <w:rFonts w:cs="Calibri"/>
                <w:bCs/>
                <w:i/>
                <w:iCs/>
                <w:sz w:val="24"/>
                <w:szCs w:val="24"/>
              </w:rPr>
              <w:t>216-3.2</w:t>
            </w:r>
          </w:p>
        </w:tc>
        <w:tc>
          <w:tcPr>
            <w:tcW w:w="6355" w:type="dxa"/>
            <w:shd w:val="clear" w:color="auto" w:fill="auto"/>
          </w:tcPr>
          <w:p w14:paraId="619DAB5C" w14:textId="10BC0704" w:rsidR="00624013" w:rsidRPr="00836395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EE3315">
              <w:rPr>
                <w:rFonts w:asciiTheme="minorHAnsi" w:hAnsiTheme="minorHAnsi" w:cstheme="minorHAnsi"/>
              </w:rPr>
              <w:t>eiðsögumenn</w:t>
            </w:r>
            <w:r>
              <w:rPr>
                <w:rFonts w:asciiTheme="minorHAnsi" w:hAnsiTheme="minorHAnsi" w:cstheme="minorHAnsi"/>
              </w:rPr>
              <w:t xml:space="preserve"> hafa lokið námskeiðinu</w:t>
            </w:r>
            <w:r w:rsidRPr="00EE3315">
              <w:rPr>
                <w:rFonts w:asciiTheme="minorHAnsi" w:hAnsiTheme="minorHAnsi" w:cstheme="minorHAnsi"/>
              </w:rPr>
              <w:t xml:space="preserve"> </w:t>
            </w:r>
            <w:r w:rsidR="004637DC">
              <w:rPr>
                <w:rFonts w:asciiTheme="minorHAnsi" w:hAnsiTheme="minorHAnsi" w:cstheme="minorHAnsi"/>
                <w:i/>
              </w:rPr>
              <w:t xml:space="preserve">PADI </w:t>
            </w:r>
            <w:proofErr w:type="spellStart"/>
            <w:r w:rsidR="004637DC">
              <w:rPr>
                <w:rFonts w:asciiTheme="minorHAnsi" w:hAnsiTheme="minorHAnsi" w:cstheme="minorHAnsi"/>
                <w:i/>
              </w:rPr>
              <w:t>D</w:t>
            </w:r>
            <w:r w:rsidRPr="00EE3315">
              <w:rPr>
                <w:rFonts w:asciiTheme="minorHAnsi" w:hAnsiTheme="minorHAnsi" w:cstheme="minorHAnsi"/>
                <w:i/>
              </w:rPr>
              <w:t>ivemaster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EE3315">
              <w:rPr>
                <w:rFonts w:asciiTheme="minorHAnsi" w:hAnsiTheme="minorHAnsi" w:cstheme="minorHAnsi"/>
              </w:rPr>
              <w:t>hjá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97F09">
              <w:rPr>
                <w:rFonts w:asciiTheme="minorHAnsi" w:hAnsiTheme="minorHAnsi" w:cstheme="minorHAnsi"/>
              </w:rPr>
              <w:t>viðurkenndum aðila</w:t>
            </w:r>
            <w:r>
              <w:rPr>
                <w:rFonts w:asciiTheme="minorHAnsi" w:hAnsiTheme="minorHAnsi" w:cstheme="minorHAnsi"/>
              </w:rPr>
              <w:t xml:space="preserve">  eða sambærilegu námskeiði </w:t>
            </w:r>
            <w:r>
              <w:t>og eru með gild atvinnukafaraskírteini frá Samgöngustofu.</w:t>
            </w:r>
          </w:p>
        </w:tc>
        <w:tc>
          <w:tcPr>
            <w:tcW w:w="566" w:type="dxa"/>
            <w:shd w:val="clear" w:color="auto" w:fill="auto"/>
          </w:tcPr>
          <w:p w14:paraId="78C3CDF2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AC0C1D7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FD91193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24013" w:rsidRPr="000D72AE" w14:paraId="473CEB67" w14:textId="77777777" w:rsidTr="00EC6677">
        <w:tc>
          <w:tcPr>
            <w:tcW w:w="1267" w:type="dxa"/>
            <w:shd w:val="clear" w:color="auto" w:fill="auto"/>
          </w:tcPr>
          <w:p w14:paraId="13BEEDBF" w14:textId="3EFCB200" w:rsidR="00624013" w:rsidRPr="004637DC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637DC">
              <w:rPr>
                <w:rFonts w:cs="Calibri"/>
                <w:bCs/>
                <w:i/>
                <w:iCs/>
                <w:sz w:val="24"/>
                <w:szCs w:val="24"/>
              </w:rPr>
              <w:t>216-3.3</w:t>
            </w:r>
            <w:r w:rsidR="00EC6677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1EB366D8" w14:textId="32D3B643" w:rsidR="00624013" w:rsidRPr="00CB7B9B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E16EC">
              <w:t>A</w:t>
            </w:r>
            <w:r>
              <w:t xml:space="preserve">llir starfsmenn í ferðum </w:t>
            </w:r>
            <w:r w:rsidRPr="005E16EC">
              <w:t>h</w:t>
            </w:r>
            <w:r>
              <w:t xml:space="preserve">afa </w:t>
            </w:r>
            <w:r w:rsidRPr="005E16EC">
              <w:t>lokið skyndihjálparnámskeiði (</w:t>
            </w:r>
            <w:r w:rsidRPr="00F72B69">
              <w:t>4</w:t>
            </w:r>
            <w:r w:rsidRPr="005E16EC">
              <w:t xml:space="preserve"> klst.) hjá viðurkenndum aðila og sæk</w:t>
            </w:r>
            <w:r>
              <w:t xml:space="preserve">ja </w:t>
            </w:r>
            <w:r w:rsidRPr="005E16EC">
              <w:t>upprifjunarnámskeið á tveggja ára fresti</w:t>
            </w:r>
            <w:r>
              <w:t>.</w:t>
            </w:r>
          </w:p>
        </w:tc>
        <w:tc>
          <w:tcPr>
            <w:tcW w:w="566" w:type="dxa"/>
            <w:shd w:val="clear" w:color="auto" w:fill="auto"/>
          </w:tcPr>
          <w:p w14:paraId="637D379F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5CBAFB8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2210156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24013" w:rsidRPr="000D72AE" w14:paraId="794ABD4B" w14:textId="77777777" w:rsidTr="00EC6677">
        <w:tc>
          <w:tcPr>
            <w:tcW w:w="1267" w:type="dxa"/>
            <w:shd w:val="clear" w:color="auto" w:fill="auto"/>
          </w:tcPr>
          <w:p w14:paraId="028830FF" w14:textId="2ADF49C2" w:rsidR="00624013" w:rsidRPr="004637DC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637DC">
              <w:rPr>
                <w:rFonts w:cs="Calibri"/>
                <w:bCs/>
                <w:i/>
                <w:iCs/>
                <w:sz w:val="24"/>
                <w:szCs w:val="24"/>
              </w:rPr>
              <w:t>216-3.4</w:t>
            </w:r>
            <w:r w:rsidR="00EC6677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shd w:val="clear" w:color="auto" w:fill="auto"/>
          </w:tcPr>
          <w:p w14:paraId="3DCC63EE" w14:textId="6B340D95" w:rsidR="00624013" w:rsidRPr="00997F09" w:rsidRDefault="00624013" w:rsidP="00114730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9C7BD1">
              <w:rPr>
                <w:rFonts w:asciiTheme="minorHAnsi" w:hAnsiTheme="minorHAnsi" w:cstheme="minorHAnsi"/>
              </w:rPr>
              <w:t>Leiðsögumenn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sækja</w:t>
            </w:r>
            <w:r w:rsidRPr="005E16EC">
              <w:t xml:space="preserve"> upprifjunarnámskeið</w:t>
            </w:r>
            <w:r>
              <w:t xml:space="preserve"> í </w:t>
            </w:r>
            <w:r w:rsidRPr="005E16EC">
              <w:t>skyndihjálp</w:t>
            </w:r>
            <w:r>
              <w:t xml:space="preserve"> árlega hjá viðurkenndum aðila.</w:t>
            </w:r>
          </w:p>
        </w:tc>
        <w:tc>
          <w:tcPr>
            <w:tcW w:w="566" w:type="dxa"/>
            <w:shd w:val="clear" w:color="auto" w:fill="auto"/>
          </w:tcPr>
          <w:p w14:paraId="65226B44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479FD52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6F82908" w14:textId="77777777" w:rsidR="00624013" w:rsidRPr="00300DE7" w:rsidRDefault="00624013" w:rsidP="006240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24013" w:rsidRPr="00A21B7E" w14:paraId="4A439E10" w14:textId="77777777" w:rsidTr="00EC6677">
        <w:tc>
          <w:tcPr>
            <w:tcW w:w="1267" w:type="dxa"/>
            <w:shd w:val="clear" w:color="auto" w:fill="FFFFFF"/>
          </w:tcPr>
          <w:p w14:paraId="0A429F36" w14:textId="7427BFCD" w:rsidR="00624013" w:rsidRPr="004637DC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637D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216-3.5</w:t>
            </w:r>
          </w:p>
        </w:tc>
        <w:tc>
          <w:tcPr>
            <w:tcW w:w="6355" w:type="dxa"/>
            <w:shd w:val="clear" w:color="auto" w:fill="FFFFFF"/>
          </w:tcPr>
          <w:p w14:paraId="38E27E35" w14:textId="00A9E324" w:rsidR="00495839" w:rsidRPr="00EE3315" w:rsidRDefault="00495839" w:rsidP="004637DC">
            <w:pPr>
              <w:pStyle w:val="CommentText"/>
              <w:rPr>
                <w:rFonts w:asciiTheme="minorHAnsi" w:hAnsiTheme="minorHAnsi" w:cstheme="minorHAnsi"/>
              </w:rPr>
            </w:pPr>
            <w:r w:rsidRPr="002C44E3">
              <w:rPr>
                <w:sz w:val="22"/>
                <w:szCs w:val="22"/>
              </w:rPr>
              <w:t>Yfirleiðsögumaður er lærður köfunarkennari með réttindi frá viðurkenndum alþjóðlegum köfunarskóla, t.d.</w:t>
            </w:r>
            <w:r w:rsidR="004637DC">
              <w:rPr>
                <w:sz w:val="22"/>
                <w:szCs w:val="22"/>
              </w:rPr>
              <w:t xml:space="preserve"> PADI, SSI, CMAS eða sambærileg réttindi</w:t>
            </w:r>
            <w:r w:rsidRPr="002C44E3">
              <w:rPr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FFFFFF"/>
          </w:tcPr>
          <w:p w14:paraId="64109BCE" w14:textId="77777777" w:rsidR="00624013" w:rsidRPr="00300DE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6C3624E5" w14:textId="77777777" w:rsidR="00624013" w:rsidRPr="00300DE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4325714" w14:textId="77777777" w:rsidR="00624013" w:rsidRPr="00300DE7" w:rsidRDefault="00624013" w:rsidP="0062401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1F13B923" w14:textId="7C582A08" w:rsidR="00D3222F" w:rsidRDefault="00D3222F" w:rsidP="00290331">
      <w:pPr>
        <w:rPr>
          <w:rFonts w:asciiTheme="minorHAnsi" w:hAnsiTheme="minorHAnsi" w:cstheme="minorHAnsi"/>
        </w:rPr>
      </w:pPr>
    </w:p>
    <w:p w14:paraId="65A30BC8" w14:textId="77777777" w:rsidR="00D3222F" w:rsidRPr="00D3222F" w:rsidRDefault="00D3222F" w:rsidP="00D3222F">
      <w:pPr>
        <w:rPr>
          <w:rFonts w:asciiTheme="minorHAnsi" w:hAnsiTheme="minorHAnsi" w:cstheme="minorHAnsi"/>
        </w:rPr>
      </w:pPr>
    </w:p>
    <w:p w14:paraId="5D51649F" w14:textId="5EE28BC1" w:rsidR="00D3222F" w:rsidRDefault="00D3222F" w:rsidP="00D3222F">
      <w:pPr>
        <w:rPr>
          <w:rFonts w:asciiTheme="minorHAnsi" w:hAnsiTheme="minorHAnsi" w:cstheme="minorHAnsi"/>
        </w:rPr>
      </w:pPr>
    </w:p>
    <w:p w14:paraId="34184AF3" w14:textId="5C43E369" w:rsidR="00290331" w:rsidRPr="00D3222F" w:rsidRDefault="00D3222F" w:rsidP="00D3222F">
      <w:pPr>
        <w:tabs>
          <w:tab w:val="left" w:pos="9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90331" w:rsidRPr="00D3222F" w:rsidSect="00D3222F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DE63" w14:textId="77777777" w:rsidR="00B436EF" w:rsidRDefault="00B436EF" w:rsidP="00A96862">
      <w:pPr>
        <w:spacing w:after="0" w:line="240" w:lineRule="auto"/>
      </w:pPr>
      <w:r>
        <w:separator/>
      </w:r>
    </w:p>
  </w:endnote>
  <w:endnote w:type="continuationSeparator" w:id="0">
    <w:p w14:paraId="693DA106" w14:textId="77777777" w:rsidR="00B436EF" w:rsidRDefault="00B436EF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404B" w14:textId="2FD64748" w:rsidR="0095538E" w:rsidRDefault="0095538E" w:rsidP="00EC6677">
    <w:pPr>
      <w:pStyle w:val="Footer"/>
      <w:jc w:val="center"/>
    </w:pPr>
  </w:p>
  <w:p w14:paraId="3D3163D5" w14:textId="77777777" w:rsidR="003B515F" w:rsidRDefault="003B515F" w:rsidP="00EC6677">
    <w:pPr>
      <w:pStyle w:val="Footer"/>
      <w:pBdr>
        <w:top w:val="single" w:sz="4" w:space="1" w:color="auto"/>
      </w:pBdr>
      <w:jc w:val="center"/>
      <w:rPr>
        <w:noProof/>
        <w:sz w:val="20"/>
        <w:lang w:eastAsia="is-IS"/>
      </w:rPr>
    </w:pPr>
  </w:p>
  <w:p w14:paraId="7EF4B6D3" w14:textId="2A9020EC" w:rsidR="0095538E" w:rsidRDefault="0095538E" w:rsidP="003B515F">
    <w:pPr>
      <w:pStyle w:val="Footer"/>
      <w:pBdr>
        <w:top w:val="single" w:sz="4" w:space="1" w:color="auto"/>
      </w:pBdr>
      <w:jc w:val="center"/>
      <w:rPr>
        <w:noProof/>
      </w:rPr>
    </w:pPr>
    <w:r w:rsidRPr="001F0281">
      <w:rPr>
        <w:noProof/>
        <w:sz w:val="20"/>
        <w:lang w:eastAsia="is-IS"/>
      </w:rPr>
      <w:drawing>
        <wp:inline distT="0" distB="0" distL="0" distR="0" wp14:anchorId="5AAF4FC1" wp14:editId="12937E6D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6677">
      <w:rPr>
        <w:sz w:val="20"/>
      </w:rPr>
      <w:t xml:space="preserve">                 </w:t>
    </w:r>
    <w:r w:rsidR="003B515F">
      <w:rPr>
        <w:sz w:val="20"/>
      </w:rPr>
      <w:t xml:space="preserve">                                  </w:t>
    </w:r>
    <w:r w:rsidR="00EC6677">
      <w:rPr>
        <w:sz w:val="20"/>
      </w:rPr>
      <w:t xml:space="preserve">                      </w:t>
    </w:r>
    <w:r w:rsidR="003B515F">
      <w:rPr>
        <w:sz w:val="20"/>
      </w:rPr>
      <w:t xml:space="preserve">          </w:t>
    </w:r>
    <w:r w:rsidR="00EC6677">
      <w:rPr>
        <w:sz w:val="20"/>
      </w:rPr>
      <w:t xml:space="preserve">        </w:t>
    </w:r>
    <w:r w:rsidR="0021157A">
      <w:rPr>
        <w:sz w:val="20"/>
      </w:rPr>
      <w:t xml:space="preserve">Köfun og </w:t>
    </w:r>
    <w:r w:rsidR="008B6FD2">
      <w:rPr>
        <w:sz w:val="20"/>
      </w:rPr>
      <w:t>yfirborðsköfun (</w:t>
    </w:r>
    <w:proofErr w:type="spellStart"/>
    <w:r w:rsidR="0021157A">
      <w:rPr>
        <w:sz w:val="20"/>
      </w:rPr>
      <w:t>snorkl</w:t>
    </w:r>
    <w:proofErr w:type="spellEnd"/>
    <w:r w:rsidR="008B6FD2">
      <w:rPr>
        <w:sz w:val="20"/>
      </w:rPr>
      <w:t>)</w:t>
    </w:r>
    <w:r w:rsidR="00EC6677">
      <w:rPr>
        <w:sz w:val="20"/>
      </w:rPr>
      <w:t xml:space="preserve"> – 4</w:t>
    </w:r>
    <w:r>
      <w:rPr>
        <w:sz w:val="20"/>
      </w:rPr>
      <w:t>. útg</w:t>
    </w:r>
    <w:r w:rsidR="0021157A">
      <w:rPr>
        <w:sz w:val="20"/>
      </w:rPr>
      <w:t xml:space="preserve">. </w:t>
    </w:r>
    <w:r w:rsidR="00D034BA">
      <w:rPr>
        <w:sz w:val="20"/>
      </w:rPr>
      <w:t xml:space="preserve">    </w:t>
    </w:r>
    <w:r w:rsidR="003B515F">
      <w:rPr>
        <w:sz w:val="20"/>
      </w:rPr>
      <w:t xml:space="preserve">                                             </w:t>
    </w:r>
    <w:r w:rsidR="00D034BA">
      <w:rPr>
        <w:sz w:val="20"/>
      </w:rPr>
      <w:t xml:space="preserve">                                                 </w:t>
    </w:r>
    <w:r w:rsidR="008C3A4D">
      <w:rPr>
        <w:sz w:val="20"/>
      </w:rPr>
      <w:t xml:space="preserve"> </w:t>
    </w:r>
    <w:r w:rsidR="00D034BA">
      <w:rPr>
        <w:sz w:val="20"/>
      </w:rPr>
      <w:t xml:space="preserve">       </w:t>
    </w:r>
    <w:r w:rsidR="00CB7B9B">
      <w:rPr>
        <w:sz w:val="20"/>
      </w:rPr>
      <w:t xml:space="preserve">  </w:t>
    </w:r>
    <w:r>
      <w:t xml:space="preserve">    </w:t>
    </w:r>
    <w:sdt>
      <w:sdtPr>
        <w:id w:val="-3851066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B7B9B" w:rsidRPr="00873659">
          <w:rPr>
            <w:sz w:val="32"/>
            <w:szCs w:val="32"/>
          </w:rPr>
          <w:fldChar w:fldCharType="begin"/>
        </w:r>
        <w:r w:rsidR="00CB7B9B" w:rsidRPr="00873659">
          <w:rPr>
            <w:sz w:val="32"/>
            <w:szCs w:val="32"/>
          </w:rPr>
          <w:instrText xml:space="preserve"> PAGE   \* MERGEFORMAT </w:instrText>
        </w:r>
        <w:r w:rsidR="00CB7B9B" w:rsidRPr="00873659">
          <w:rPr>
            <w:sz w:val="32"/>
            <w:szCs w:val="32"/>
          </w:rPr>
          <w:fldChar w:fldCharType="separate"/>
        </w:r>
        <w:r w:rsidR="00437ED2">
          <w:rPr>
            <w:noProof/>
            <w:sz w:val="32"/>
            <w:szCs w:val="32"/>
          </w:rPr>
          <w:t>4</w:t>
        </w:r>
        <w:r w:rsidR="00CB7B9B" w:rsidRPr="00873659">
          <w:rPr>
            <w:noProof/>
            <w:sz w:val="32"/>
            <w:szCs w:val="32"/>
          </w:rPr>
          <w:fldChar w:fldCharType="end"/>
        </w:r>
      </w:sdtContent>
    </w:sdt>
  </w:p>
  <w:p w14:paraId="0D16BA89" w14:textId="50C4F182" w:rsidR="0095538E" w:rsidRPr="003B515F" w:rsidRDefault="003B515F" w:rsidP="003B515F">
    <w:pPr>
      <w:pStyle w:val="Footer"/>
      <w:jc w:val="center"/>
      <w:rPr>
        <w:sz w:val="20"/>
      </w:rPr>
    </w:pPr>
    <w:r w:rsidRPr="003B515F">
      <w:rPr>
        <w:sz w:val="20"/>
      </w:rPr>
      <w:t>Viðmið endurskoðuð eigi síðar en 31. desember 2021</w:t>
    </w:r>
  </w:p>
  <w:p w14:paraId="3BFED33D" w14:textId="77777777" w:rsidR="00B436EF" w:rsidRDefault="00B4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4D97" w14:textId="77777777" w:rsidR="00B436EF" w:rsidRDefault="00B436EF" w:rsidP="00304037">
    <w:pPr>
      <w:pStyle w:val="Footer"/>
    </w:pPr>
  </w:p>
  <w:p w14:paraId="3946860D" w14:textId="77777777" w:rsidR="00B436EF" w:rsidRDefault="00B4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192D" w14:textId="77777777" w:rsidR="00B436EF" w:rsidRDefault="00B436EF" w:rsidP="00A96862">
      <w:pPr>
        <w:spacing w:after="0" w:line="240" w:lineRule="auto"/>
      </w:pPr>
      <w:r>
        <w:separator/>
      </w:r>
    </w:p>
  </w:footnote>
  <w:footnote w:type="continuationSeparator" w:id="0">
    <w:p w14:paraId="03A8872A" w14:textId="77777777" w:rsidR="00B436EF" w:rsidRDefault="00B436EF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0CC1EAB"/>
    <w:multiLevelType w:val="hybridMultilevel"/>
    <w:tmpl w:val="76FABA02"/>
    <w:lvl w:ilvl="0" w:tplc="B63225DA">
      <w:start w:val="216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5665D"/>
    <w:multiLevelType w:val="hybridMultilevel"/>
    <w:tmpl w:val="93CEB8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7340D"/>
    <w:multiLevelType w:val="hybridMultilevel"/>
    <w:tmpl w:val="14A8F38A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345E5"/>
    <w:multiLevelType w:val="hybridMultilevel"/>
    <w:tmpl w:val="6442C73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0"/>
  </w:num>
  <w:num w:numId="5">
    <w:abstractNumId w:val="18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17"/>
  </w:num>
  <w:num w:numId="13">
    <w:abstractNumId w:val="4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2106F"/>
    <w:rsid w:val="00024A9F"/>
    <w:rsid w:val="0002561E"/>
    <w:rsid w:val="00034088"/>
    <w:rsid w:val="00046427"/>
    <w:rsid w:val="00050BE8"/>
    <w:rsid w:val="00052C52"/>
    <w:rsid w:val="00076D97"/>
    <w:rsid w:val="000868CB"/>
    <w:rsid w:val="000B2B47"/>
    <w:rsid w:val="000B7FC7"/>
    <w:rsid w:val="000C09E4"/>
    <w:rsid w:val="000C7281"/>
    <w:rsid w:val="000E0FDD"/>
    <w:rsid w:val="000E5B64"/>
    <w:rsid w:val="000F1B0B"/>
    <w:rsid w:val="000F619A"/>
    <w:rsid w:val="00101515"/>
    <w:rsid w:val="00105848"/>
    <w:rsid w:val="00107033"/>
    <w:rsid w:val="0010709B"/>
    <w:rsid w:val="00114730"/>
    <w:rsid w:val="00123340"/>
    <w:rsid w:val="00126B15"/>
    <w:rsid w:val="00161723"/>
    <w:rsid w:val="001620B8"/>
    <w:rsid w:val="001759DA"/>
    <w:rsid w:val="00175E93"/>
    <w:rsid w:val="00181530"/>
    <w:rsid w:val="00195C30"/>
    <w:rsid w:val="001C1465"/>
    <w:rsid w:val="001C5BB5"/>
    <w:rsid w:val="001D489D"/>
    <w:rsid w:val="001D7241"/>
    <w:rsid w:val="0021157A"/>
    <w:rsid w:val="00217394"/>
    <w:rsid w:val="0023352B"/>
    <w:rsid w:val="00252765"/>
    <w:rsid w:val="00255F5F"/>
    <w:rsid w:val="0025734A"/>
    <w:rsid w:val="002606C3"/>
    <w:rsid w:val="0026070D"/>
    <w:rsid w:val="0026216A"/>
    <w:rsid w:val="0026725A"/>
    <w:rsid w:val="00280514"/>
    <w:rsid w:val="00290331"/>
    <w:rsid w:val="00294448"/>
    <w:rsid w:val="00297E1E"/>
    <w:rsid w:val="002B2816"/>
    <w:rsid w:val="002B3458"/>
    <w:rsid w:val="002C44E3"/>
    <w:rsid w:val="002C6A65"/>
    <w:rsid w:val="002D4328"/>
    <w:rsid w:val="002D4B86"/>
    <w:rsid w:val="002E7BA7"/>
    <w:rsid w:val="002F4293"/>
    <w:rsid w:val="00304037"/>
    <w:rsid w:val="00323A8D"/>
    <w:rsid w:val="00323AF1"/>
    <w:rsid w:val="00324198"/>
    <w:rsid w:val="00335946"/>
    <w:rsid w:val="00353831"/>
    <w:rsid w:val="00362FA8"/>
    <w:rsid w:val="00363B76"/>
    <w:rsid w:val="00370F49"/>
    <w:rsid w:val="00384D6D"/>
    <w:rsid w:val="00386B0A"/>
    <w:rsid w:val="0039014A"/>
    <w:rsid w:val="00391F11"/>
    <w:rsid w:val="0039304D"/>
    <w:rsid w:val="003A0CAA"/>
    <w:rsid w:val="003B277E"/>
    <w:rsid w:val="003B515F"/>
    <w:rsid w:val="003B7D3F"/>
    <w:rsid w:val="003C6E16"/>
    <w:rsid w:val="003C7A55"/>
    <w:rsid w:val="003D7937"/>
    <w:rsid w:val="0040253A"/>
    <w:rsid w:val="00402BDA"/>
    <w:rsid w:val="0040478E"/>
    <w:rsid w:val="00406055"/>
    <w:rsid w:val="00411D3D"/>
    <w:rsid w:val="00413297"/>
    <w:rsid w:val="004151DE"/>
    <w:rsid w:val="00427B9F"/>
    <w:rsid w:val="00430497"/>
    <w:rsid w:val="00434266"/>
    <w:rsid w:val="004350E0"/>
    <w:rsid w:val="004356E3"/>
    <w:rsid w:val="00437ED2"/>
    <w:rsid w:val="00443906"/>
    <w:rsid w:val="004637DC"/>
    <w:rsid w:val="004674F5"/>
    <w:rsid w:val="004704EE"/>
    <w:rsid w:val="00470CAE"/>
    <w:rsid w:val="0047444F"/>
    <w:rsid w:val="0047591D"/>
    <w:rsid w:val="00495839"/>
    <w:rsid w:val="0049583A"/>
    <w:rsid w:val="00495ADF"/>
    <w:rsid w:val="004D4D30"/>
    <w:rsid w:val="004E3E7C"/>
    <w:rsid w:val="004E724B"/>
    <w:rsid w:val="004F5717"/>
    <w:rsid w:val="00501FE1"/>
    <w:rsid w:val="00502D61"/>
    <w:rsid w:val="00531B89"/>
    <w:rsid w:val="00553BBF"/>
    <w:rsid w:val="00556522"/>
    <w:rsid w:val="00563EEF"/>
    <w:rsid w:val="0057108E"/>
    <w:rsid w:val="005726D4"/>
    <w:rsid w:val="00582924"/>
    <w:rsid w:val="00584B0A"/>
    <w:rsid w:val="0059080D"/>
    <w:rsid w:val="00593C87"/>
    <w:rsid w:val="00595176"/>
    <w:rsid w:val="005C02D7"/>
    <w:rsid w:val="005C1470"/>
    <w:rsid w:val="005D191D"/>
    <w:rsid w:val="005D601D"/>
    <w:rsid w:val="005D7681"/>
    <w:rsid w:val="005E16EC"/>
    <w:rsid w:val="005E5154"/>
    <w:rsid w:val="005E7F88"/>
    <w:rsid w:val="005F2299"/>
    <w:rsid w:val="0060795E"/>
    <w:rsid w:val="00615A1E"/>
    <w:rsid w:val="00624013"/>
    <w:rsid w:val="006246FB"/>
    <w:rsid w:val="006269EE"/>
    <w:rsid w:val="00633D7E"/>
    <w:rsid w:val="0064580A"/>
    <w:rsid w:val="006504DD"/>
    <w:rsid w:val="006534A3"/>
    <w:rsid w:val="006670E5"/>
    <w:rsid w:val="006764F2"/>
    <w:rsid w:val="0068169E"/>
    <w:rsid w:val="00681B3C"/>
    <w:rsid w:val="006829C1"/>
    <w:rsid w:val="0069149A"/>
    <w:rsid w:val="00696FA6"/>
    <w:rsid w:val="006A5885"/>
    <w:rsid w:val="006A6785"/>
    <w:rsid w:val="006A6B3B"/>
    <w:rsid w:val="006B6981"/>
    <w:rsid w:val="006C0CF8"/>
    <w:rsid w:val="006C7429"/>
    <w:rsid w:val="006D0E86"/>
    <w:rsid w:val="006D3A3C"/>
    <w:rsid w:val="006F71D2"/>
    <w:rsid w:val="00701FAB"/>
    <w:rsid w:val="00710B71"/>
    <w:rsid w:val="007119F8"/>
    <w:rsid w:val="00725E4B"/>
    <w:rsid w:val="00741C27"/>
    <w:rsid w:val="007459B0"/>
    <w:rsid w:val="00746EAB"/>
    <w:rsid w:val="00755534"/>
    <w:rsid w:val="007562DF"/>
    <w:rsid w:val="00756EC3"/>
    <w:rsid w:val="007637E8"/>
    <w:rsid w:val="00763830"/>
    <w:rsid w:val="00767E52"/>
    <w:rsid w:val="007707C6"/>
    <w:rsid w:val="0079298A"/>
    <w:rsid w:val="007B669D"/>
    <w:rsid w:val="007C2BAE"/>
    <w:rsid w:val="007C6D81"/>
    <w:rsid w:val="007E0807"/>
    <w:rsid w:val="007F063A"/>
    <w:rsid w:val="007F117D"/>
    <w:rsid w:val="007F68AA"/>
    <w:rsid w:val="007F796C"/>
    <w:rsid w:val="00801654"/>
    <w:rsid w:val="00802FB6"/>
    <w:rsid w:val="00805F58"/>
    <w:rsid w:val="00806E27"/>
    <w:rsid w:val="0081150E"/>
    <w:rsid w:val="00812448"/>
    <w:rsid w:val="00813791"/>
    <w:rsid w:val="00821612"/>
    <w:rsid w:val="00845C46"/>
    <w:rsid w:val="00847B70"/>
    <w:rsid w:val="00850F4E"/>
    <w:rsid w:val="00857A14"/>
    <w:rsid w:val="00873179"/>
    <w:rsid w:val="00873659"/>
    <w:rsid w:val="008831C0"/>
    <w:rsid w:val="00886B02"/>
    <w:rsid w:val="008A4433"/>
    <w:rsid w:val="008B1DFC"/>
    <w:rsid w:val="008B3651"/>
    <w:rsid w:val="008B6A96"/>
    <w:rsid w:val="008B6FD2"/>
    <w:rsid w:val="008C3A4D"/>
    <w:rsid w:val="00905CBC"/>
    <w:rsid w:val="0090731D"/>
    <w:rsid w:val="009178AF"/>
    <w:rsid w:val="00924058"/>
    <w:rsid w:val="00935831"/>
    <w:rsid w:val="00940876"/>
    <w:rsid w:val="00943631"/>
    <w:rsid w:val="0095538E"/>
    <w:rsid w:val="009615F8"/>
    <w:rsid w:val="00997F09"/>
    <w:rsid w:val="009D00B7"/>
    <w:rsid w:val="009D0F5B"/>
    <w:rsid w:val="009D52A1"/>
    <w:rsid w:val="00A12854"/>
    <w:rsid w:val="00A15430"/>
    <w:rsid w:val="00A20D17"/>
    <w:rsid w:val="00A251F8"/>
    <w:rsid w:val="00A26890"/>
    <w:rsid w:val="00A31FB8"/>
    <w:rsid w:val="00A45E6E"/>
    <w:rsid w:val="00A462FE"/>
    <w:rsid w:val="00A5135D"/>
    <w:rsid w:val="00A611E3"/>
    <w:rsid w:val="00A62DCD"/>
    <w:rsid w:val="00A62FB0"/>
    <w:rsid w:val="00A87D49"/>
    <w:rsid w:val="00A96862"/>
    <w:rsid w:val="00AA01AB"/>
    <w:rsid w:val="00AA02A2"/>
    <w:rsid w:val="00AB2069"/>
    <w:rsid w:val="00AB2D60"/>
    <w:rsid w:val="00AC67A4"/>
    <w:rsid w:val="00AE476D"/>
    <w:rsid w:val="00AF72FE"/>
    <w:rsid w:val="00B008F6"/>
    <w:rsid w:val="00B135BB"/>
    <w:rsid w:val="00B20D78"/>
    <w:rsid w:val="00B27A78"/>
    <w:rsid w:val="00B403F2"/>
    <w:rsid w:val="00B42FFD"/>
    <w:rsid w:val="00B436EF"/>
    <w:rsid w:val="00B43A28"/>
    <w:rsid w:val="00B45FBC"/>
    <w:rsid w:val="00B87346"/>
    <w:rsid w:val="00B96C2C"/>
    <w:rsid w:val="00BB6340"/>
    <w:rsid w:val="00BC4AA8"/>
    <w:rsid w:val="00BD0B52"/>
    <w:rsid w:val="00BD3D8D"/>
    <w:rsid w:val="00BE0343"/>
    <w:rsid w:val="00BE0356"/>
    <w:rsid w:val="00BE0C2D"/>
    <w:rsid w:val="00BE2CD3"/>
    <w:rsid w:val="00BE3374"/>
    <w:rsid w:val="00BF46AF"/>
    <w:rsid w:val="00C03DE4"/>
    <w:rsid w:val="00C164CA"/>
    <w:rsid w:val="00C17BAD"/>
    <w:rsid w:val="00C23F84"/>
    <w:rsid w:val="00C25FCF"/>
    <w:rsid w:val="00C31B5D"/>
    <w:rsid w:val="00C524DA"/>
    <w:rsid w:val="00CA3CFC"/>
    <w:rsid w:val="00CA40EF"/>
    <w:rsid w:val="00CA663F"/>
    <w:rsid w:val="00CB4E07"/>
    <w:rsid w:val="00CB7B9B"/>
    <w:rsid w:val="00CC210D"/>
    <w:rsid w:val="00CD4A1E"/>
    <w:rsid w:val="00CD66F1"/>
    <w:rsid w:val="00CE2985"/>
    <w:rsid w:val="00D034BA"/>
    <w:rsid w:val="00D1645D"/>
    <w:rsid w:val="00D26544"/>
    <w:rsid w:val="00D3222F"/>
    <w:rsid w:val="00D35EA7"/>
    <w:rsid w:val="00D44AF3"/>
    <w:rsid w:val="00D6011F"/>
    <w:rsid w:val="00D64347"/>
    <w:rsid w:val="00D6459F"/>
    <w:rsid w:val="00D67029"/>
    <w:rsid w:val="00D7121C"/>
    <w:rsid w:val="00D83288"/>
    <w:rsid w:val="00D97AFB"/>
    <w:rsid w:val="00DA7AE6"/>
    <w:rsid w:val="00DB2C48"/>
    <w:rsid w:val="00DB55E2"/>
    <w:rsid w:val="00DB607A"/>
    <w:rsid w:val="00DC1C9B"/>
    <w:rsid w:val="00DE07E0"/>
    <w:rsid w:val="00DE1747"/>
    <w:rsid w:val="00DE1E36"/>
    <w:rsid w:val="00DE59E6"/>
    <w:rsid w:val="00DE73ED"/>
    <w:rsid w:val="00DF1709"/>
    <w:rsid w:val="00DF2158"/>
    <w:rsid w:val="00DF2A57"/>
    <w:rsid w:val="00DF36FD"/>
    <w:rsid w:val="00E060B1"/>
    <w:rsid w:val="00E108EC"/>
    <w:rsid w:val="00E14359"/>
    <w:rsid w:val="00E21822"/>
    <w:rsid w:val="00E24A4A"/>
    <w:rsid w:val="00E256EF"/>
    <w:rsid w:val="00E31066"/>
    <w:rsid w:val="00E31266"/>
    <w:rsid w:val="00E34EB3"/>
    <w:rsid w:val="00E365DB"/>
    <w:rsid w:val="00E44B9F"/>
    <w:rsid w:val="00E5320F"/>
    <w:rsid w:val="00E5741F"/>
    <w:rsid w:val="00E77948"/>
    <w:rsid w:val="00EB3C87"/>
    <w:rsid w:val="00EB4A1D"/>
    <w:rsid w:val="00EC6677"/>
    <w:rsid w:val="00ED1437"/>
    <w:rsid w:val="00ED1FF3"/>
    <w:rsid w:val="00ED2A33"/>
    <w:rsid w:val="00EF6D6D"/>
    <w:rsid w:val="00F046DA"/>
    <w:rsid w:val="00F13846"/>
    <w:rsid w:val="00F27456"/>
    <w:rsid w:val="00F27909"/>
    <w:rsid w:val="00F33F66"/>
    <w:rsid w:val="00F57D06"/>
    <w:rsid w:val="00F65861"/>
    <w:rsid w:val="00F72B69"/>
    <w:rsid w:val="00F767A2"/>
    <w:rsid w:val="00F802FE"/>
    <w:rsid w:val="00FA2D35"/>
    <w:rsid w:val="00FC1C17"/>
    <w:rsid w:val="00FC4F27"/>
    <w:rsid w:val="00FC5D64"/>
    <w:rsid w:val="00FE3E5F"/>
    <w:rsid w:val="00FE42CD"/>
    <w:rsid w:val="00FE6295"/>
    <w:rsid w:val="00FE796A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00ADA78"/>
  <w15:docId w15:val="{403B47C2-6DB4-4ADD-882E-EDD4A919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EBE9-08D3-4750-A18B-C1066E1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Áslaug Briem</dc:creator>
  <cp:lastModifiedBy>Áslaug Briem</cp:lastModifiedBy>
  <cp:revision>11</cp:revision>
  <cp:lastPrinted>2012-03-13T18:32:00Z</cp:lastPrinted>
  <dcterms:created xsi:type="dcterms:W3CDTF">2018-08-14T11:30:00Z</dcterms:created>
  <dcterms:modified xsi:type="dcterms:W3CDTF">2019-01-04T13:20:00Z</dcterms:modified>
</cp:coreProperties>
</file>