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36FD" w14:textId="1B81320C" w:rsidR="00E11319" w:rsidRPr="00A2345C" w:rsidRDefault="002500F1" w:rsidP="00E11319">
      <w:pPr>
        <w:jc w:val="right"/>
        <w:rPr>
          <w:rFonts w:cs="Calibri"/>
          <w:noProof/>
          <w:lang w:val="is-IS" w:eastAsia="is-IS"/>
        </w:rPr>
      </w:pPr>
      <w:r>
        <w:rPr>
          <w:rFonts w:ascii="Calibri Light" w:hAnsi="Calibri Light"/>
          <w:noProof/>
          <w:lang w:val="is-IS" w:eastAsia="is-IS"/>
        </w:rPr>
        <w:drawing>
          <wp:inline distT="0" distB="0" distL="0" distR="0" wp14:anchorId="6C06AF38" wp14:editId="577CDC1F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73E3C" w14:textId="77777777" w:rsidR="00E11319" w:rsidRPr="00A2345C" w:rsidRDefault="00E11319" w:rsidP="00E11319">
      <w:pPr>
        <w:pStyle w:val="NoSpacing"/>
        <w:jc w:val="right"/>
        <w:rPr>
          <w:noProof/>
          <w:sz w:val="48"/>
          <w:lang w:val="is-IS" w:eastAsia="is-IS"/>
        </w:rPr>
      </w:pPr>
    </w:p>
    <w:p w14:paraId="713B51B8" w14:textId="77777777" w:rsidR="00E11319" w:rsidRPr="00A2345C" w:rsidRDefault="00E11319" w:rsidP="00E11319">
      <w:pPr>
        <w:pStyle w:val="NoSpacing"/>
        <w:jc w:val="right"/>
        <w:rPr>
          <w:noProof/>
          <w:sz w:val="48"/>
          <w:lang w:val="is-IS" w:eastAsia="is-IS"/>
        </w:rPr>
      </w:pPr>
    </w:p>
    <w:p w14:paraId="0BBAFC74" w14:textId="77777777" w:rsidR="00E11319" w:rsidRPr="00A2345C" w:rsidRDefault="00E11319" w:rsidP="00E11319">
      <w:pPr>
        <w:pStyle w:val="NoSpacing"/>
        <w:jc w:val="right"/>
        <w:rPr>
          <w:highlight w:val="yellow"/>
          <w:lang w:val="is-IS"/>
        </w:rPr>
      </w:pPr>
    </w:p>
    <w:p w14:paraId="1F73A451" w14:textId="70B4EB58" w:rsidR="00E11319" w:rsidRPr="003E3454" w:rsidRDefault="0077465B" w:rsidP="00E11319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465B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Vélsleðaferðir</w:t>
      </w:r>
    </w:p>
    <w:p w14:paraId="6D6E393F" w14:textId="28C73F6D" w:rsidR="0077465B" w:rsidRDefault="00216FFC" w:rsidP="0077465B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44"/>
          <w:szCs w:val="44"/>
          <w:lang w:val="is-IS"/>
        </w:rPr>
      </w:pPr>
      <w:r>
        <w:rPr>
          <w:rFonts w:asciiTheme="minorHAnsi" w:hAnsiTheme="minorHAnsi" w:cstheme="minorHAnsi"/>
          <w:bCs/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Pr="0077465B">
        <w:rPr>
          <w:rFonts w:asciiTheme="minorHAnsi" w:hAnsiTheme="minorHAnsi" w:cstheme="minorHAnsi"/>
          <w:bCs/>
          <w:color w:val="7F7F7F" w:themeColor="text1" w:themeTint="80"/>
          <w:sz w:val="44"/>
          <w:szCs w:val="44"/>
          <w:lang w:val="is-IS"/>
        </w:rPr>
        <w:t>nr. 206</w:t>
      </w:r>
      <w:r>
        <w:rPr>
          <w:rFonts w:asciiTheme="minorHAnsi" w:hAnsiTheme="minorHAnsi" w:cstheme="minorHAnsi"/>
          <w:bCs/>
          <w:color w:val="7F7F7F" w:themeColor="text1" w:themeTint="80"/>
          <w:sz w:val="44"/>
          <w:szCs w:val="44"/>
          <w:lang w:val="is-IS"/>
        </w:rPr>
        <w:t xml:space="preserve"> - </w:t>
      </w:r>
      <w:r w:rsidR="0077465B" w:rsidRPr="0077465B">
        <w:rPr>
          <w:rFonts w:asciiTheme="minorHAnsi" w:hAnsiTheme="minorHAnsi" w:cstheme="minorHAnsi"/>
          <w:bCs/>
          <w:color w:val="7F7F7F" w:themeColor="text1" w:themeTint="80"/>
          <w:sz w:val="44"/>
          <w:szCs w:val="44"/>
          <w:lang w:val="is-IS"/>
        </w:rPr>
        <w:t xml:space="preserve">Gátlisti </w:t>
      </w:r>
    </w:p>
    <w:p w14:paraId="62FAD0DE" w14:textId="6D1C301A" w:rsidR="00FE03F3" w:rsidRPr="0077465B" w:rsidRDefault="0077465B" w:rsidP="0077465B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44"/>
          <w:szCs w:val="44"/>
          <w:lang w:val="is-IS"/>
        </w:rPr>
      </w:pPr>
      <w:r w:rsidRPr="0077465B">
        <w:rPr>
          <w:rFonts w:asciiTheme="minorHAnsi" w:hAnsiTheme="minorHAnsi" w:cstheme="minorHAnsi"/>
          <w:bCs/>
          <w:color w:val="7F7F7F" w:themeColor="text1" w:themeTint="80"/>
          <w:sz w:val="44"/>
          <w:szCs w:val="44"/>
          <w:lang w:val="is-IS"/>
        </w:rPr>
        <w:t xml:space="preserve"> </w:t>
      </w:r>
      <w:r w:rsidR="00D55E77" w:rsidRPr="0077465B">
        <w:rPr>
          <w:rFonts w:asciiTheme="minorHAnsi" w:hAnsiTheme="minorHAnsi" w:cstheme="minorHAnsi"/>
          <w:bCs/>
          <w:color w:val="7F7F7F" w:themeColor="text1" w:themeTint="80"/>
          <w:sz w:val="44"/>
          <w:szCs w:val="44"/>
          <w:lang w:val="is-IS"/>
        </w:rPr>
        <w:t xml:space="preserve"> </w:t>
      </w:r>
    </w:p>
    <w:p w14:paraId="5DA81AFC" w14:textId="7D77AB67" w:rsidR="00DA52DC" w:rsidRPr="0077465B" w:rsidRDefault="005372A5" w:rsidP="0077465B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32"/>
          <w:szCs w:val="32"/>
          <w:lang w:val="is-IS"/>
        </w:rPr>
      </w:pPr>
      <w:r w:rsidRPr="0077465B">
        <w:rPr>
          <w:rFonts w:asciiTheme="minorHAnsi" w:hAnsiTheme="minorHAnsi" w:cstheme="minorHAnsi"/>
          <w:bCs/>
          <w:color w:val="7F7F7F" w:themeColor="text1" w:themeTint="80"/>
          <w:sz w:val="32"/>
          <w:szCs w:val="32"/>
          <w:lang w:val="is-IS"/>
        </w:rPr>
        <w:t>4</w:t>
      </w:r>
      <w:r w:rsidR="0081302E" w:rsidRPr="0077465B">
        <w:rPr>
          <w:rFonts w:asciiTheme="minorHAnsi" w:hAnsiTheme="minorHAnsi" w:cstheme="minorHAnsi"/>
          <w:bCs/>
          <w:color w:val="7F7F7F" w:themeColor="text1" w:themeTint="80"/>
          <w:sz w:val="32"/>
          <w:szCs w:val="32"/>
          <w:lang w:val="is-IS"/>
        </w:rPr>
        <w:t>.</w:t>
      </w:r>
      <w:r w:rsidR="00F9516A" w:rsidRPr="0077465B">
        <w:rPr>
          <w:rFonts w:asciiTheme="minorHAnsi" w:hAnsiTheme="minorHAnsi" w:cstheme="minorHAnsi"/>
          <w:bCs/>
          <w:color w:val="7F7F7F" w:themeColor="text1" w:themeTint="80"/>
          <w:sz w:val="32"/>
          <w:szCs w:val="32"/>
          <w:lang w:val="is-IS"/>
        </w:rPr>
        <w:t xml:space="preserve"> ú</w:t>
      </w:r>
      <w:r w:rsidR="00E11319" w:rsidRPr="0077465B">
        <w:rPr>
          <w:rFonts w:asciiTheme="minorHAnsi" w:hAnsiTheme="minorHAnsi" w:cstheme="minorHAnsi"/>
          <w:bCs/>
          <w:color w:val="7F7F7F" w:themeColor="text1" w:themeTint="80"/>
          <w:sz w:val="32"/>
          <w:szCs w:val="32"/>
          <w:lang w:val="is-IS"/>
        </w:rPr>
        <w:t>tgáf</w:t>
      </w:r>
      <w:r w:rsidR="00F9516A" w:rsidRPr="0077465B">
        <w:rPr>
          <w:rFonts w:asciiTheme="minorHAnsi" w:hAnsiTheme="minorHAnsi" w:cstheme="minorHAnsi"/>
          <w:bCs/>
          <w:color w:val="7F7F7F" w:themeColor="text1" w:themeTint="80"/>
          <w:sz w:val="32"/>
          <w:szCs w:val="32"/>
          <w:lang w:val="is-IS"/>
        </w:rPr>
        <w:t>a</w:t>
      </w:r>
      <w:r w:rsidR="00EE2EB9" w:rsidRPr="0077465B">
        <w:rPr>
          <w:rFonts w:asciiTheme="minorHAnsi" w:hAnsiTheme="minorHAnsi" w:cstheme="minorHAnsi"/>
          <w:bCs/>
          <w:color w:val="7F7F7F" w:themeColor="text1" w:themeTint="80"/>
          <w:sz w:val="32"/>
          <w:szCs w:val="32"/>
          <w:lang w:val="is-IS"/>
        </w:rPr>
        <w:t xml:space="preserve"> 2018</w:t>
      </w:r>
    </w:p>
    <w:p w14:paraId="0D4E7DCD" w14:textId="2E4C2493" w:rsidR="003E3454" w:rsidRPr="0077465B" w:rsidRDefault="00C26864" w:rsidP="0077465B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28"/>
          <w:szCs w:val="28"/>
          <w:lang w:val="is-IS"/>
        </w:rPr>
      </w:pPr>
      <w:r>
        <w:rPr>
          <w:rFonts w:asciiTheme="minorHAnsi" w:hAnsiTheme="minorHAnsi" w:cstheme="minorHAnsi"/>
          <w:bCs/>
          <w:color w:val="7F7F7F" w:themeColor="text1" w:themeTint="80"/>
          <w:sz w:val="28"/>
          <w:szCs w:val="28"/>
          <w:lang w:val="is-IS"/>
        </w:rPr>
        <w:t xml:space="preserve"> </w:t>
      </w:r>
    </w:p>
    <w:p w14:paraId="22EB1B9D" w14:textId="77777777" w:rsidR="003E3454" w:rsidRDefault="003E3454" w:rsidP="00937A4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7E5DAADD" w14:textId="77777777" w:rsidR="003E3454" w:rsidRDefault="003E3454" w:rsidP="00937A4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7D51873" w14:textId="77777777" w:rsidR="003E3454" w:rsidRDefault="003E3454" w:rsidP="00937A4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DD33117" w14:textId="77777777" w:rsidR="003E3454" w:rsidRDefault="003E3454" w:rsidP="00937A4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B9A9AA3" w14:textId="7934B092" w:rsidR="003E3454" w:rsidRDefault="0077465B" w:rsidP="00937A4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7566D955" wp14:editId="05AC7B4F">
            <wp:simplePos x="0" y="0"/>
            <wp:positionH relativeFrom="margin">
              <wp:posOffset>0</wp:posOffset>
            </wp:positionH>
            <wp:positionV relativeFrom="paragraph">
              <wp:posOffset>-694690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CE997" w14:textId="77777777" w:rsidR="003E3454" w:rsidRDefault="003E3454" w:rsidP="00937A46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16A6B96D" w14:textId="77777777" w:rsidR="00A718DB" w:rsidRDefault="00A718DB" w:rsidP="00A718DB">
      <w:pPr>
        <w:pStyle w:val="NoSpacing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2F773458" w14:textId="3BE2A00A" w:rsidR="00A718DB" w:rsidRDefault="00A718DB" w:rsidP="0013291D">
      <w:pPr>
        <w:spacing w:after="240" w:line="240" w:lineRule="auto"/>
        <w:rPr>
          <w:bCs/>
          <w:sz w:val="24"/>
          <w:szCs w:val="24"/>
          <w:lang w:val="is-IS"/>
        </w:rPr>
      </w:pPr>
    </w:p>
    <w:p w14:paraId="00227B33" w14:textId="0861F2D6" w:rsidR="004866C0" w:rsidRPr="004866C0" w:rsidRDefault="004866C0" w:rsidP="004866C0">
      <w:pPr>
        <w:spacing w:after="240" w:line="240" w:lineRule="auto"/>
        <w:jc w:val="both"/>
        <w:rPr>
          <w:b/>
          <w:bCs/>
          <w:sz w:val="24"/>
          <w:szCs w:val="24"/>
          <w:lang w:val="is-IS"/>
        </w:rPr>
      </w:pPr>
      <w:r w:rsidRPr="004866C0">
        <w:rPr>
          <w:b/>
          <w:bCs/>
          <w:sz w:val="24"/>
          <w:szCs w:val="24"/>
          <w:lang w:val="is-IS"/>
        </w:rPr>
        <w:lastRenderedPageBreak/>
        <w:t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t.d. með tilvísun í</w:t>
      </w:r>
      <w:r w:rsidR="00FB0CFB">
        <w:rPr>
          <w:b/>
          <w:bCs/>
          <w:sz w:val="24"/>
          <w:szCs w:val="24"/>
          <w:lang w:val="is-IS"/>
        </w:rPr>
        <w:t xml:space="preserve"> gæðahandbók, öryggisáætlanir, myndir eða önnur gögn.</w:t>
      </w:r>
      <w:r w:rsidRPr="004866C0">
        <w:rPr>
          <w:b/>
          <w:bCs/>
          <w:sz w:val="24"/>
          <w:szCs w:val="24"/>
          <w:lang w:val="is-IS"/>
        </w:rPr>
        <w:t xml:space="preserve"> Úttektaraðili mun fara yfir ákveðin atriði úr gátlistanum í úttekt.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567"/>
        <w:gridCol w:w="709"/>
        <w:gridCol w:w="5103"/>
      </w:tblGrid>
      <w:tr w:rsidR="001B44AA" w:rsidRPr="00A2345C" w14:paraId="70661D7C" w14:textId="77777777" w:rsidTr="00A718DB">
        <w:tc>
          <w:tcPr>
            <w:tcW w:w="1271" w:type="dxa"/>
            <w:shd w:val="clear" w:color="auto" w:fill="FFC000"/>
          </w:tcPr>
          <w:p w14:paraId="3C8CE31E" w14:textId="77777777" w:rsidR="00C26864" w:rsidRDefault="00C26864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  <w:p w14:paraId="717A0B98" w14:textId="3465B2E6" w:rsidR="00D77AD0" w:rsidRPr="00C26864" w:rsidRDefault="00CA0C35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C26864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>206</w:t>
            </w:r>
            <w:r w:rsidR="00CF426A" w:rsidRPr="00C26864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>-1</w:t>
            </w:r>
          </w:p>
        </w:tc>
        <w:tc>
          <w:tcPr>
            <w:tcW w:w="6379" w:type="dxa"/>
            <w:shd w:val="clear" w:color="auto" w:fill="FFC000"/>
          </w:tcPr>
          <w:p w14:paraId="658E6767" w14:textId="77777777" w:rsidR="00C26864" w:rsidRPr="00C26864" w:rsidRDefault="00C26864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  <w:p w14:paraId="721BC61E" w14:textId="1BDF6E12" w:rsidR="00D77AD0" w:rsidRPr="00C26864" w:rsidRDefault="00F9516A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C26864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 xml:space="preserve">Öryggi </w:t>
            </w:r>
          </w:p>
        </w:tc>
        <w:tc>
          <w:tcPr>
            <w:tcW w:w="567" w:type="dxa"/>
            <w:shd w:val="clear" w:color="auto" w:fill="FFC000"/>
          </w:tcPr>
          <w:p w14:paraId="604BD9D1" w14:textId="77777777" w:rsidR="0077465B" w:rsidRPr="00C26864" w:rsidRDefault="0077465B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  <w:p w14:paraId="2E8C6F80" w14:textId="64CB24B3" w:rsidR="00D77AD0" w:rsidRPr="00C26864" w:rsidRDefault="00D77AD0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C26864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709" w:type="dxa"/>
            <w:shd w:val="clear" w:color="auto" w:fill="FFC000"/>
          </w:tcPr>
          <w:p w14:paraId="5C9E4C0D" w14:textId="190ECB65" w:rsidR="00D77AD0" w:rsidRPr="00C26864" w:rsidRDefault="00A718DB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C26864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 xml:space="preserve"> Á ekki við</w:t>
            </w:r>
          </w:p>
        </w:tc>
        <w:tc>
          <w:tcPr>
            <w:tcW w:w="5103" w:type="dxa"/>
            <w:shd w:val="clear" w:color="auto" w:fill="FFC000"/>
            <w:vAlign w:val="center"/>
          </w:tcPr>
          <w:p w14:paraId="3FD884A9" w14:textId="5CDAF4DE" w:rsidR="00D77AD0" w:rsidRPr="00C26864" w:rsidRDefault="00A718DB" w:rsidP="00C268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C26864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 xml:space="preserve">                   Hvernig uppfyllt/skýringar</w:t>
            </w:r>
            <w:bookmarkStart w:id="0" w:name="_GoBack"/>
            <w:bookmarkEnd w:id="0"/>
          </w:p>
        </w:tc>
      </w:tr>
      <w:tr w:rsidR="00D902F9" w:rsidRPr="00A2345C" w14:paraId="6A8E8EA9" w14:textId="77777777" w:rsidTr="00A718DB">
        <w:trPr>
          <w:trHeight w:val="245"/>
        </w:trPr>
        <w:tc>
          <w:tcPr>
            <w:tcW w:w="1271" w:type="dxa"/>
            <w:shd w:val="clear" w:color="auto" w:fill="auto"/>
          </w:tcPr>
          <w:p w14:paraId="188612F0" w14:textId="77777777" w:rsidR="00D902F9" w:rsidRPr="0067645F" w:rsidRDefault="00CA0C35" w:rsidP="00AF004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206-1.1</w:t>
            </w:r>
          </w:p>
        </w:tc>
        <w:tc>
          <w:tcPr>
            <w:tcW w:w="6379" w:type="dxa"/>
            <w:shd w:val="clear" w:color="auto" w:fill="auto"/>
          </w:tcPr>
          <w:p w14:paraId="3389E04D" w14:textId="3AFF428D" w:rsidR="00D902F9" w:rsidRPr="0035678A" w:rsidRDefault="0035678A" w:rsidP="00292C1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trike/>
                <w:lang w:val="is-IS"/>
              </w:rPr>
            </w:pPr>
            <w:r w:rsidRPr="0035678A">
              <w:rPr>
                <w:rFonts w:asciiTheme="minorHAnsi" w:hAnsiTheme="minorHAnsi" w:cstheme="minorHAnsi"/>
                <w:lang w:val="is-IS"/>
              </w:rPr>
              <w:t>Fyrirtækið er með skriflegar öryggisáætlanir sem ná yfir allar ferðir þess og þjónustu gagnvart viðskiptavinum.</w:t>
            </w:r>
          </w:p>
        </w:tc>
        <w:tc>
          <w:tcPr>
            <w:tcW w:w="567" w:type="dxa"/>
            <w:shd w:val="clear" w:color="auto" w:fill="auto"/>
          </w:tcPr>
          <w:p w14:paraId="4B6EAC22" w14:textId="77777777" w:rsidR="00D902F9" w:rsidRPr="00A2345C" w:rsidRDefault="00D902F9" w:rsidP="00D9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FCE7D19" w14:textId="77777777" w:rsidR="00D902F9" w:rsidRPr="00A2345C" w:rsidRDefault="00D902F9" w:rsidP="00D9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5FA225BC" w14:textId="77777777" w:rsidR="00D902F9" w:rsidRPr="00A2345C" w:rsidRDefault="00D902F9" w:rsidP="00D9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CC76BA" w:rsidRPr="00A2345C" w14:paraId="1BEA93AA" w14:textId="77777777" w:rsidTr="00A718DB">
        <w:trPr>
          <w:trHeight w:val="245"/>
        </w:trPr>
        <w:tc>
          <w:tcPr>
            <w:tcW w:w="1271" w:type="dxa"/>
            <w:shd w:val="clear" w:color="auto" w:fill="auto"/>
          </w:tcPr>
          <w:p w14:paraId="7A03E2C6" w14:textId="09E8F9BD" w:rsidR="00CC76BA" w:rsidRPr="0067645F" w:rsidRDefault="00F458DA" w:rsidP="00AF004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206-1.2</w:t>
            </w:r>
          </w:p>
        </w:tc>
        <w:tc>
          <w:tcPr>
            <w:tcW w:w="6379" w:type="dxa"/>
            <w:shd w:val="clear" w:color="auto" w:fill="auto"/>
          </w:tcPr>
          <w:p w14:paraId="021FD007" w14:textId="0ABD6CA2" w:rsidR="00CC76BA" w:rsidRPr="0035678A" w:rsidRDefault="00A000D7" w:rsidP="00FB635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35678A">
              <w:rPr>
                <w:rFonts w:asciiTheme="minorHAnsi" w:hAnsiTheme="minorHAnsi" w:cstheme="minorHAnsi"/>
                <w:lang w:val="is-IS"/>
              </w:rPr>
              <w:t>Öryggisáætlanir eru endurskoðaðar</w:t>
            </w:r>
            <w:r w:rsidR="00CC76BA" w:rsidRPr="0035678A">
              <w:rPr>
                <w:rFonts w:asciiTheme="minorHAnsi" w:hAnsiTheme="minorHAnsi" w:cstheme="minorHAnsi"/>
                <w:lang w:val="is-IS"/>
              </w:rPr>
              <w:t xml:space="preserve"> a.m.k. árlega.</w:t>
            </w:r>
          </w:p>
        </w:tc>
        <w:tc>
          <w:tcPr>
            <w:tcW w:w="567" w:type="dxa"/>
            <w:shd w:val="clear" w:color="auto" w:fill="auto"/>
          </w:tcPr>
          <w:p w14:paraId="197C4708" w14:textId="77777777" w:rsidR="00CC76BA" w:rsidRPr="00A2345C" w:rsidRDefault="00CC76BA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4FBDB102" w14:textId="77777777" w:rsidR="00CC76BA" w:rsidRPr="00A2345C" w:rsidRDefault="00CC76BA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3B3C85EC" w14:textId="77777777" w:rsidR="00CC76BA" w:rsidRPr="00A2345C" w:rsidRDefault="00CC76BA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FE03F3" w:rsidRPr="00A2345C" w14:paraId="45B593AE" w14:textId="77777777" w:rsidTr="00A718DB">
        <w:trPr>
          <w:trHeight w:val="245"/>
        </w:trPr>
        <w:tc>
          <w:tcPr>
            <w:tcW w:w="1271" w:type="dxa"/>
            <w:shd w:val="clear" w:color="auto" w:fill="auto"/>
          </w:tcPr>
          <w:p w14:paraId="70078224" w14:textId="3FE6AE15" w:rsidR="00FE03F3" w:rsidRPr="0067645F" w:rsidRDefault="00FE03F3" w:rsidP="00AF004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206-1.3</w:t>
            </w:r>
          </w:p>
        </w:tc>
        <w:tc>
          <w:tcPr>
            <w:tcW w:w="6379" w:type="dxa"/>
            <w:shd w:val="clear" w:color="auto" w:fill="auto"/>
          </w:tcPr>
          <w:p w14:paraId="6B188B33" w14:textId="276DCA53" w:rsidR="00FE03F3" w:rsidRPr="0035678A" w:rsidRDefault="00A2345C" w:rsidP="0061188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35678A">
              <w:rPr>
                <w:lang w:val="is-IS"/>
              </w:rPr>
              <w:t>Farið er yfir öryggisáætlanir fyrirtækisins með leiðsögumönnum á hverju ári. Til er skrifleg lýsing á því með hvaða hætti þetta er gert.</w:t>
            </w:r>
            <w:r w:rsidR="00FE03F3" w:rsidRPr="0035678A">
              <w:rPr>
                <w:rFonts w:asciiTheme="minorHAnsi" w:hAnsiTheme="minorHAnsi" w:cstheme="minorHAnsi"/>
                <w:lang w:val="is-I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7A10190" w14:textId="77777777" w:rsidR="00FE03F3" w:rsidRPr="00A2345C" w:rsidRDefault="00FE03F3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6C5C9A7" w14:textId="77777777" w:rsidR="00FE03F3" w:rsidRPr="00A2345C" w:rsidRDefault="00FE03F3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4CD5EB6D" w14:textId="77777777" w:rsidR="00FE03F3" w:rsidRPr="00A2345C" w:rsidRDefault="00FE03F3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CC76BA" w:rsidRPr="00A2345C" w14:paraId="3512C555" w14:textId="77777777" w:rsidTr="00A718DB">
        <w:trPr>
          <w:trHeight w:val="245"/>
        </w:trPr>
        <w:tc>
          <w:tcPr>
            <w:tcW w:w="1271" w:type="dxa"/>
            <w:shd w:val="clear" w:color="auto" w:fill="auto"/>
          </w:tcPr>
          <w:p w14:paraId="112FADF0" w14:textId="6B71C3C5" w:rsidR="00CC76BA" w:rsidRPr="0067645F" w:rsidRDefault="00CC76BA" w:rsidP="00AF004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</w:t>
            </w:r>
            <w:r w:rsidR="00FE03F3"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6D30871C" w14:textId="282206E0" w:rsidR="00DD0311" w:rsidRPr="00A2345C" w:rsidRDefault="00FE03F3" w:rsidP="0005290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572566">
              <w:rPr>
                <w:rFonts w:asciiTheme="minorHAnsi" w:hAnsiTheme="minorHAnsi" w:cstheme="minorHAnsi"/>
                <w:lang w:val="is-IS"/>
              </w:rPr>
              <w:t>Tryggt er að leiðsögumenn starfi samkvæmt öryggisáætlunum fyrirtækisins. Kemur t.d. fram í ráðningar- eða verktakasamning</w:t>
            </w:r>
            <w:r w:rsidR="00052909">
              <w:rPr>
                <w:rFonts w:asciiTheme="minorHAnsi" w:hAnsiTheme="minorHAnsi" w:cstheme="minorHAnsi"/>
                <w:lang w:val="is-IS"/>
              </w:rPr>
              <w:t>um</w:t>
            </w:r>
            <w:r w:rsidRPr="00572566">
              <w:rPr>
                <w:rFonts w:asciiTheme="minorHAnsi" w:hAnsiTheme="minorHAnsi" w:cstheme="minorHAnsi"/>
                <w:lang w:val="is-IS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14:paraId="79BC1C7A" w14:textId="77777777" w:rsidR="00CC76BA" w:rsidRPr="00A2345C" w:rsidRDefault="00CC76BA" w:rsidP="00D9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409D7652" w14:textId="77777777" w:rsidR="00CC76BA" w:rsidRPr="00A2345C" w:rsidRDefault="00CC76BA" w:rsidP="00D9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73D10752" w14:textId="77777777" w:rsidR="00CC76BA" w:rsidRPr="00A2345C" w:rsidRDefault="00CC76BA" w:rsidP="00D90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27E26341" w14:textId="77777777" w:rsidTr="00A718DB">
        <w:trPr>
          <w:trHeight w:val="245"/>
        </w:trPr>
        <w:tc>
          <w:tcPr>
            <w:tcW w:w="1271" w:type="dxa"/>
            <w:shd w:val="clear" w:color="auto" w:fill="auto"/>
          </w:tcPr>
          <w:p w14:paraId="3678C9D9" w14:textId="067059A0" w:rsidR="008532FD" w:rsidRPr="0067645F" w:rsidRDefault="008532FD" w:rsidP="008532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206-1.5</w:t>
            </w:r>
          </w:p>
        </w:tc>
        <w:tc>
          <w:tcPr>
            <w:tcW w:w="6379" w:type="dxa"/>
            <w:shd w:val="clear" w:color="auto" w:fill="auto"/>
          </w:tcPr>
          <w:p w14:paraId="52E45270" w14:textId="6BFE928F" w:rsidR="008532FD" w:rsidRPr="008532FD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8532FD">
              <w:rPr>
                <w:rFonts w:asciiTheme="minorHAnsi" w:hAnsiTheme="minorHAnsi" w:cstheme="minorHAnsi"/>
                <w:lang w:val="is-IS"/>
              </w:rPr>
              <w:t xml:space="preserve">Tryggt er að viðbragðsáætlanir séu ávallt með í ferðum. </w:t>
            </w:r>
          </w:p>
        </w:tc>
        <w:tc>
          <w:tcPr>
            <w:tcW w:w="567" w:type="dxa"/>
            <w:shd w:val="clear" w:color="auto" w:fill="auto"/>
          </w:tcPr>
          <w:p w14:paraId="1C3B6CE7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2ECDA812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22B57F53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432CFD" w:rsidRPr="00A2345C" w14:paraId="55CBFCC3" w14:textId="77777777" w:rsidTr="00A718DB">
        <w:trPr>
          <w:trHeight w:val="245"/>
        </w:trPr>
        <w:tc>
          <w:tcPr>
            <w:tcW w:w="1271" w:type="dxa"/>
            <w:shd w:val="clear" w:color="auto" w:fill="auto"/>
          </w:tcPr>
          <w:p w14:paraId="0206D618" w14:textId="1F2B08BF" w:rsidR="00432CFD" w:rsidRPr="0067645F" w:rsidRDefault="00432CFD" w:rsidP="008532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206-1.6</w:t>
            </w:r>
          </w:p>
        </w:tc>
        <w:tc>
          <w:tcPr>
            <w:tcW w:w="6379" w:type="dxa"/>
            <w:shd w:val="clear" w:color="auto" w:fill="auto"/>
          </w:tcPr>
          <w:p w14:paraId="5B50064C" w14:textId="1CBA4FD1" w:rsidR="00432CFD" w:rsidRPr="008532FD" w:rsidRDefault="00432C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432CFD">
              <w:rPr>
                <w:rFonts w:asciiTheme="minorHAnsi" w:hAnsiTheme="minorHAnsi" w:cstheme="minorHAnsi"/>
                <w:lang w:val="is-IS"/>
              </w:rPr>
              <w:t>Fyrirtækið heldur skrá (nafnalista) um menntun, þjálfun og reynslu allra leiðsögumanna sem fyrir það starfa, jafnt starfsmanna sem verktaka.</w:t>
            </w:r>
          </w:p>
        </w:tc>
        <w:tc>
          <w:tcPr>
            <w:tcW w:w="567" w:type="dxa"/>
            <w:shd w:val="clear" w:color="auto" w:fill="auto"/>
          </w:tcPr>
          <w:p w14:paraId="280E7891" w14:textId="77777777" w:rsidR="00432CFD" w:rsidRPr="00A2345C" w:rsidRDefault="00432CFD" w:rsidP="0085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4E340CD2" w14:textId="77777777" w:rsidR="00432CFD" w:rsidRPr="00A2345C" w:rsidRDefault="00432CFD" w:rsidP="0085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3DDCAC55" w14:textId="77777777" w:rsidR="00432CFD" w:rsidRPr="00A2345C" w:rsidRDefault="00432CFD" w:rsidP="008532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4C89DA95" w14:textId="77777777" w:rsidTr="00A718DB">
        <w:tc>
          <w:tcPr>
            <w:tcW w:w="1271" w:type="dxa"/>
            <w:shd w:val="clear" w:color="auto" w:fill="FFFFFF"/>
          </w:tcPr>
          <w:p w14:paraId="2C292120" w14:textId="48313989" w:rsidR="008532FD" w:rsidRPr="0067645F" w:rsidRDefault="008532FD" w:rsidP="00432C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</w:t>
            </w:r>
            <w:r w:rsidR="00432CFD"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7</w:t>
            </w:r>
          </w:p>
        </w:tc>
        <w:tc>
          <w:tcPr>
            <w:tcW w:w="6379" w:type="dxa"/>
            <w:shd w:val="clear" w:color="auto" w:fill="FFFFFF"/>
          </w:tcPr>
          <w:p w14:paraId="44586290" w14:textId="09D2B097" w:rsidR="008532FD" w:rsidRPr="00572566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572566">
              <w:rPr>
                <w:rFonts w:asciiTheme="minorHAnsi" w:hAnsiTheme="minorHAnsi" w:cstheme="minorHAnsi"/>
                <w:lang w:val="is-IS"/>
              </w:rPr>
              <w:t>Til er gát</w:t>
            </w:r>
            <w:r w:rsidR="0077443C">
              <w:rPr>
                <w:rFonts w:asciiTheme="minorHAnsi" w:hAnsiTheme="minorHAnsi" w:cstheme="minorHAnsi"/>
                <w:lang w:val="is-IS"/>
              </w:rPr>
              <w:t xml:space="preserve">listi um öryggisbúnað í ferðum </w:t>
            </w:r>
            <w:r w:rsidRPr="00572566">
              <w:rPr>
                <w:rFonts w:asciiTheme="minorHAnsi" w:hAnsiTheme="minorHAnsi" w:cstheme="minorHAnsi"/>
                <w:lang w:val="is-IS"/>
              </w:rPr>
              <w:t>t.d.:</w:t>
            </w:r>
          </w:p>
          <w:p w14:paraId="0DCA0336" w14:textId="288FC903" w:rsidR="008532FD" w:rsidRPr="00572566" w:rsidRDefault="008532FD" w:rsidP="008532F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572566">
              <w:rPr>
                <w:rFonts w:asciiTheme="minorHAnsi" w:hAnsiTheme="minorHAnsi" w:cstheme="minorHAnsi"/>
                <w:lang w:val="is-IS"/>
              </w:rPr>
              <w:t>Búnað til að veita fyrstu hjálp.</w:t>
            </w:r>
          </w:p>
          <w:p w14:paraId="19E9DA61" w14:textId="70C6FF77" w:rsidR="008532FD" w:rsidRDefault="008532FD" w:rsidP="008532F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572566">
              <w:rPr>
                <w:rFonts w:asciiTheme="minorHAnsi" w:hAnsiTheme="minorHAnsi" w:cstheme="minorHAnsi"/>
                <w:lang w:val="is-IS"/>
              </w:rPr>
              <w:t>Fjarskiptabúnað.</w:t>
            </w:r>
          </w:p>
          <w:p w14:paraId="1D43604F" w14:textId="6CF41422" w:rsidR="003E2409" w:rsidRPr="00572566" w:rsidRDefault="003E2409" w:rsidP="008532F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Leiðsögutæki.</w:t>
            </w:r>
          </w:p>
          <w:p w14:paraId="3B6B71B6" w14:textId="025B7B55" w:rsidR="008532FD" w:rsidRPr="00572566" w:rsidRDefault="008532FD" w:rsidP="008532F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572566">
              <w:rPr>
                <w:rFonts w:asciiTheme="minorHAnsi" w:hAnsiTheme="minorHAnsi" w:cstheme="minorHAnsi"/>
                <w:lang w:val="is-IS"/>
              </w:rPr>
              <w:t>Aukafatnað.</w:t>
            </w:r>
          </w:p>
          <w:p w14:paraId="23F62EFB" w14:textId="77777777" w:rsidR="008532FD" w:rsidRPr="00572566" w:rsidRDefault="008532FD" w:rsidP="008532F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572566">
              <w:rPr>
                <w:rFonts w:asciiTheme="minorHAnsi" w:hAnsiTheme="minorHAnsi" w:cstheme="minorHAnsi"/>
                <w:lang w:val="is-IS"/>
              </w:rPr>
              <w:t>Flautur og ýlur.</w:t>
            </w:r>
          </w:p>
          <w:p w14:paraId="0F3C700F" w14:textId="77777777" w:rsidR="008532FD" w:rsidRPr="00572566" w:rsidRDefault="008532FD" w:rsidP="008532F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572566">
              <w:rPr>
                <w:rFonts w:asciiTheme="minorHAnsi" w:hAnsiTheme="minorHAnsi" w:cstheme="minorHAnsi"/>
                <w:lang w:val="is-IS"/>
              </w:rPr>
              <w:t>Skóflur.</w:t>
            </w:r>
          </w:p>
          <w:p w14:paraId="404E8554" w14:textId="77122C5A" w:rsidR="008532FD" w:rsidRPr="00572566" w:rsidRDefault="008532FD" w:rsidP="008532F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572566">
              <w:rPr>
                <w:rFonts w:asciiTheme="minorHAnsi" w:hAnsiTheme="minorHAnsi" w:cstheme="minorHAnsi"/>
                <w:lang w:val="is-IS"/>
              </w:rPr>
              <w:lastRenderedPageBreak/>
              <w:t xml:space="preserve">Línur/kaðla. </w:t>
            </w:r>
          </w:p>
          <w:p w14:paraId="5E659E5E" w14:textId="77777777" w:rsidR="00346EDB" w:rsidRDefault="00346EDB" w:rsidP="008532F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Sprungubjörgunarbúnaður</w:t>
            </w:r>
          </w:p>
          <w:p w14:paraId="40E89AE6" w14:textId="22E8F758" w:rsidR="008532FD" w:rsidRPr="00A2345C" w:rsidRDefault="008532FD" w:rsidP="008532F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Annað eftir aðstæðum í hverri ferð</w:t>
            </w:r>
            <w:r w:rsidRPr="00572566">
              <w:rPr>
                <w:rFonts w:asciiTheme="minorHAnsi" w:hAnsiTheme="minorHAnsi" w:cstheme="minorHAnsi"/>
                <w:lang w:val="is-IS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14:paraId="368B2DF7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146F305A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089EBB73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5EAAC506" w14:textId="77777777" w:rsidTr="00A718DB">
        <w:tc>
          <w:tcPr>
            <w:tcW w:w="1271" w:type="dxa"/>
            <w:shd w:val="clear" w:color="auto" w:fill="FFFFFF"/>
          </w:tcPr>
          <w:p w14:paraId="5F935B9F" w14:textId="7CABBB01" w:rsidR="008532FD" w:rsidRPr="0067645F" w:rsidRDefault="008532FD" w:rsidP="00432C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</w:t>
            </w:r>
            <w:r w:rsidR="00432CFD"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8</w:t>
            </w:r>
          </w:p>
        </w:tc>
        <w:tc>
          <w:tcPr>
            <w:tcW w:w="6379" w:type="dxa"/>
            <w:shd w:val="clear" w:color="auto" w:fill="FFFFFF"/>
          </w:tcPr>
          <w:p w14:paraId="332EC645" w14:textId="39956F0F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572566">
              <w:rPr>
                <w:rFonts w:asciiTheme="minorHAnsi" w:hAnsiTheme="minorHAnsi" w:cstheme="minorHAnsi"/>
                <w:lang w:val="is-IS"/>
              </w:rPr>
              <w:t xml:space="preserve">Til er skrifleg </w:t>
            </w:r>
            <w:r>
              <w:rPr>
                <w:rFonts w:asciiTheme="minorHAnsi" w:hAnsiTheme="minorHAnsi" w:cstheme="minorHAnsi"/>
                <w:lang w:val="is-IS"/>
              </w:rPr>
              <w:t>áætlun</w:t>
            </w:r>
            <w:r w:rsidRPr="00572566">
              <w:rPr>
                <w:rFonts w:asciiTheme="minorHAnsi" w:hAnsiTheme="minorHAnsi" w:cstheme="minorHAnsi"/>
                <w:lang w:val="is-IS"/>
              </w:rPr>
              <w:t xml:space="preserve"> um endurnýjun og viðhald öryggisbúnaðar, sem m.a. byggir á skoðun/prófun, viðurkenndum viðmiðum, aldri og notkunartíma.</w:t>
            </w:r>
          </w:p>
        </w:tc>
        <w:tc>
          <w:tcPr>
            <w:tcW w:w="567" w:type="dxa"/>
            <w:shd w:val="clear" w:color="auto" w:fill="FFFFFF"/>
          </w:tcPr>
          <w:p w14:paraId="247900F0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5125AFAF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2DD1A4C4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6D7349" w:rsidRPr="00A2345C" w14:paraId="639E6BBB" w14:textId="77777777" w:rsidTr="00A718DB">
        <w:tc>
          <w:tcPr>
            <w:tcW w:w="1271" w:type="dxa"/>
            <w:shd w:val="clear" w:color="auto" w:fill="FFFFFF"/>
          </w:tcPr>
          <w:p w14:paraId="44F58275" w14:textId="780E53DF" w:rsidR="006D7349" w:rsidRPr="0067645F" w:rsidRDefault="006D7349" w:rsidP="00432C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206-1.9</w:t>
            </w:r>
          </w:p>
        </w:tc>
        <w:tc>
          <w:tcPr>
            <w:tcW w:w="6379" w:type="dxa"/>
            <w:shd w:val="clear" w:color="auto" w:fill="FFFFFF"/>
          </w:tcPr>
          <w:p w14:paraId="199AAE41" w14:textId="26748B71" w:rsidR="006D7349" w:rsidRPr="00572566" w:rsidRDefault="006D7349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6D7349">
              <w:rPr>
                <w:rFonts w:asciiTheme="minorHAnsi" w:hAnsiTheme="minorHAnsi" w:cstheme="minorHAnsi"/>
                <w:lang w:val="is-IS"/>
              </w:rPr>
              <w:t>Til er skrifleg áætlun um viðhald ökutækja sem tilgreinir m.a. daglegar skoðanir sem starfsmenn framkvæma og reglulegar skoðanir sem viðhaldsteymi annast. Áætlunin er aðlöguð að notkun og álagi.</w:t>
            </w:r>
          </w:p>
        </w:tc>
        <w:tc>
          <w:tcPr>
            <w:tcW w:w="567" w:type="dxa"/>
            <w:shd w:val="clear" w:color="auto" w:fill="FFFFFF"/>
          </w:tcPr>
          <w:p w14:paraId="5E1BAEBB" w14:textId="77777777" w:rsidR="006D7349" w:rsidRPr="00A2345C" w:rsidRDefault="006D7349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70B21D6" w14:textId="77777777" w:rsidR="006D7349" w:rsidRPr="00A2345C" w:rsidRDefault="006D7349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311DE9C8" w14:textId="77777777" w:rsidR="006D7349" w:rsidRPr="00A2345C" w:rsidRDefault="006D7349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0375F3FB" w14:textId="77777777" w:rsidTr="00A718DB">
        <w:tc>
          <w:tcPr>
            <w:tcW w:w="1271" w:type="dxa"/>
            <w:shd w:val="clear" w:color="auto" w:fill="FFFFFF"/>
          </w:tcPr>
          <w:p w14:paraId="58555E81" w14:textId="5E5170E0" w:rsidR="008532FD" w:rsidRPr="0067645F" w:rsidRDefault="008532FD" w:rsidP="00432C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</w:t>
            </w:r>
            <w:r w:rsidR="006D734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10</w:t>
            </w:r>
          </w:p>
        </w:tc>
        <w:tc>
          <w:tcPr>
            <w:tcW w:w="6379" w:type="dxa"/>
            <w:shd w:val="clear" w:color="auto" w:fill="FFFFFF"/>
          </w:tcPr>
          <w:p w14:paraId="5E176735" w14:textId="1CECA4E2" w:rsidR="008532FD" w:rsidRPr="00052909" w:rsidRDefault="008532FD" w:rsidP="008532FD">
            <w:pPr>
              <w:pStyle w:val="NoSpacing"/>
              <w:rPr>
                <w:lang w:val="is-IS"/>
              </w:rPr>
            </w:pPr>
            <w:r w:rsidRPr="00052909">
              <w:rPr>
                <w:rFonts w:asciiTheme="minorHAnsi" w:hAnsiTheme="minorHAnsi" w:cstheme="minorHAnsi"/>
                <w:lang w:val="is-IS"/>
              </w:rPr>
              <w:t xml:space="preserve">Leiðsögumenn hafa tækjabúnað og kunnáttu til að gefa upp staðsetningu og veita upplýsingar um aðgengi að því svæði sem farið er </w:t>
            </w:r>
            <w:r w:rsidR="0077443C">
              <w:rPr>
                <w:rFonts w:asciiTheme="minorHAnsi" w:hAnsiTheme="minorHAnsi" w:cstheme="minorHAnsi"/>
                <w:lang w:val="is-IS"/>
              </w:rPr>
              <w:t xml:space="preserve">um ef kalla þarf eftir aðstoð. </w:t>
            </w:r>
            <w:r w:rsidRPr="00052909">
              <w:rPr>
                <w:lang w:val="is-IS"/>
              </w:rPr>
              <w:t>Eftirfarandi atriði eru nauðsynleg:</w:t>
            </w:r>
          </w:p>
          <w:p w14:paraId="458B9729" w14:textId="0E8E1841" w:rsidR="008532FD" w:rsidRPr="00572566" w:rsidRDefault="008532FD" w:rsidP="00D471EB">
            <w:pPr>
              <w:pStyle w:val="NoSpacing"/>
              <w:numPr>
                <w:ilvl w:val="0"/>
                <w:numId w:val="29"/>
              </w:numPr>
              <w:rPr>
                <w:lang w:val="is-IS"/>
              </w:rPr>
            </w:pPr>
            <w:r w:rsidRPr="00A2345C">
              <w:rPr>
                <w:lang w:val="is-IS"/>
              </w:rPr>
              <w:t>Kunnátta í r</w:t>
            </w:r>
            <w:r w:rsidRPr="00572566">
              <w:rPr>
                <w:lang w:val="is-IS"/>
              </w:rPr>
              <w:t>ötun með notkun áttavita og korts.</w:t>
            </w:r>
          </w:p>
          <w:p w14:paraId="1732C714" w14:textId="01F62DFB" w:rsidR="008532FD" w:rsidRPr="00572566" w:rsidRDefault="008532FD" w:rsidP="00D471EB">
            <w:pPr>
              <w:pStyle w:val="NoSpacing"/>
              <w:numPr>
                <w:ilvl w:val="0"/>
                <w:numId w:val="29"/>
              </w:numPr>
              <w:rPr>
                <w:lang w:val="is-IS"/>
              </w:rPr>
            </w:pPr>
            <w:r w:rsidRPr="00572566">
              <w:rPr>
                <w:lang w:val="is-IS"/>
              </w:rPr>
              <w:t>Kunnátta í meðferð GPS.</w:t>
            </w:r>
            <w:r>
              <w:rPr>
                <w:lang w:val="is-IS"/>
              </w:rPr>
              <w:t xml:space="preserve"> </w:t>
            </w:r>
          </w:p>
          <w:p w14:paraId="1C58D4AF" w14:textId="4D8F6B8E" w:rsidR="008532FD" w:rsidRPr="00822AC0" w:rsidRDefault="00D471EB" w:rsidP="00822AC0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is-IS"/>
              </w:rPr>
            </w:pPr>
            <w:r w:rsidRPr="00D471EB">
              <w:rPr>
                <w:rFonts w:asciiTheme="minorHAnsi" w:hAnsiTheme="minorHAnsi" w:cstheme="minorHAnsi"/>
                <w:lang w:val="is-IS"/>
              </w:rPr>
              <w:t xml:space="preserve">Þekking á viðeigandi fjarskiptamáta á mismunandi ferðasvæðum (t.d. sími um gervihnött, farsími, talstöð, Tetra til notkunar í fjalllendi). </w:t>
            </w:r>
          </w:p>
        </w:tc>
        <w:tc>
          <w:tcPr>
            <w:tcW w:w="567" w:type="dxa"/>
            <w:shd w:val="clear" w:color="auto" w:fill="FFFFFF"/>
          </w:tcPr>
          <w:p w14:paraId="55CBE533" w14:textId="77777777" w:rsidR="008532FD" w:rsidRPr="00A2345C" w:rsidRDefault="008532FD" w:rsidP="00A718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0A24ADCC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3C2C1D89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01F0646E" w14:textId="77777777" w:rsidTr="00A718DB">
        <w:tc>
          <w:tcPr>
            <w:tcW w:w="1271" w:type="dxa"/>
            <w:shd w:val="clear" w:color="auto" w:fill="FFFFFF"/>
          </w:tcPr>
          <w:p w14:paraId="5F1D842D" w14:textId="695A1706" w:rsidR="008532FD" w:rsidRPr="0067645F" w:rsidRDefault="008532FD" w:rsidP="000C1BC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lastRenderedPageBreak/>
              <w:t>206-1.</w:t>
            </w:r>
            <w:r w:rsidR="006D734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11</w:t>
            </w:r>
          </w:p>
        </w:tc>
        <w:tc>
          <w:tcPr>
            <w:tcW w:w="6379" w:type="dxa"/>
            <w:shd w:val="clear" w:color="auto" w:fill="FFFFFF"/>
          </w:tcPr>
          <w:p w14:paraId="54FD13DE" w14:textId="77777777" w:rsidR="00A34C79" w:rsidRPr="0032126F" w:rsidRDefault="00A34C79" w:rsidP="0032126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lang w:val="is-IS"/>
              </w:rPr>
            </w:pPr>
            <w:r w:rsidRPr="0032126F">
              <w:rPr>
                <w:rFonts w:cs="Calibri"/>
                <w:lang w:val="is-IS"/>
              </w:rPr>
              <w:t>Neyðarviðbrögð eru þjálfuð á hverju ári. Þjálfun miðast við tegund</w:t>
            </w:r>
          </w:p>
          <w:p w14:paraId="3422ADA7" w14:textId="77777777" w:rsidR="00A34C79" w:rsidRPr="0032126F" w:rsidRDefault="00A34C79" w:rsidP="0032126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is-IS"/>
              </w:rPr>
            </w:pPr>
            <w:r w:rsidRPr="0032126F">
              <w:rPr>
                <w:rFonts w:cs="Calibri"/>
                <w:lang w:val="is-IS"/>
              </w:rPr>
              <w:t>ferða og felst t.d. í eftirfarandi þáttum:</w:t>
            </w:r>
          </w:p>
          <w:p w14:paraId="15FD70D2" w14:textId="12788212" w:rsidR="00A34C79" w:rsidRPr="00A34C79" w:rsidRDefault="00A34C79" w:rsidP="00A34C79">
            <w:pPr>
              <w:pStyle w:val="NoSpacing"/>
              <w:numPr>
                <w:ilvl w:val="0"/>
                <w:numId w:val="34"/>
              </w:numPr>
              <w:rPr>
                <w:lang w:val="is-IS"/>
              </w:rPr>
            </w:pPr>
            <w:r w:rsidRPr="00A34C79">
              <w:rPr>
                <w:lang w:val="is-IS"/>
              </w:rPr>
              <w:t>Björgun úr sprungum og annars konar björgun með línum og</w:t>
            </w:r>
          </w:p>
          <w:p w14:paraId="5CB7365A" w14:textId="77777777" w:rsidR="00A34C79" w:rsidRPr="00A34C79" w:rsidRDefault="00A34C79" w:rsidP="00A34C79">
            <w:pPr>
              <w:pStyle w:val="NoSpacing"/>
              <w:ind w:left="360" w:firstLine="387"/>
              <w:rPr>
                <w:lang w:val="is-IS"/>
              </w:rPr>
            </w:pPr>
            <w:r w:rsidRPr="00A34C79">
              <w:rPr>
                <w:lang w:val="is-IS"/>
              </w:rPr>
              <w:t>tæknibúnaði.</w:t>
            </w:r>
          </w:p>
          <w:p w14:paraId="7A83A602" w14:textId="0FF59DE6" w:rsidR="00A34C79" w:rsidRPr="00A34C79" w:rsidRDefault="00A34C79" w:rsidP="00A34C79">
            <w:pPr>
              <w:pStyle w:val="NoSpacing"/>
              <w:numPr>
                <w:ilvl w:val="0"/>
                <w:numId w:val="34"/>
              </w:numPr>
              <w:rPr>
                <w:lang w:val="is-IS"/>
              </w:rPr>
            </w:pPr>
            <w:r w:rsidRPr="00A34C79">
              <w:rPr>
                <w:lang w:val="is-IS"/>
              </w:rPr>
              <w:t>Snjóflóðaleit og aðrar tegundir bráðaleitar; notkun</w:t>
            </w:r>
          </w:p>
          <w:p w14:paraId="76A9FF96" w14:textId="278487E6" w:rsidR="00085336" w:rsidRPr="00AB02F9" w:rsidRDefault="00A34C79" w:rsidP="00A34C79">
            <w:pPr>
              <w:pStyle w:val="NoSpacing"/>
              <w:ind w:left="360" w:firstLine="387"/>
              <w:rPr>
                <w:rFonts w:cs="Calibri"/>
                <w:lang w:val="is-IS"/>
              </w:rPr>
            </w:pPr>
            <w:r w:rsidRPr="00A34C79">
              <w:rPr>
                <w:lang w:val="is-IS"/>
              </w:rPr>
              <w:t>senditækja og leitarnema.</w:t>
            </w:r>
          </w:p>
        </w:tc>
        <w:tc>
          <w:tcPr>
            <w:tcW w:w="567" w:type="dxa"/>
            <w:shd w:val="clear" w:color="auto" w:fill="FFFFFF"/>
          </w:tcPr>
          <w:p w14:paraId="72BF2542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2A055A47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2A650EAA" w14:textId="77777777" w:rsidR="008532FD" w:rsidRPr="00A2345C" w:rsidRDefault="008532FD" w:rsidP="00A718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A34C79" w:rsidRPr="00A2345C" w14:paraId="2858B571" w14:textId="77777777" w:rsidTr="00A718DB">
        <w:tc>
          <w:tcPr>
            <w:tcW w:w="1271" w:type="dxa"/>
            <w:shd w:val="clear" w:color="auto" w:fill="FFFFFF"/>
          </w:tcPr>
          <w:p w14:paraId="4478EEBF" w14:textId="22258BFE" w:rsidR="00A34C79" w:rsidRPr="0067645F" w:rsidRDefault="00A34C79" w:rsidP="000C1BC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A34C7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206-1.12</w:t>
            </w:r>
          </w:p>
        </w:tc>
        <w:tc>
          <w:tcPr>
            <w:tcW w:w="6379" w:type="dxa"/>
            <w:shd w:val="clear" w:color="auto" w:fill="FFFFFF"/>
          </w:tcPr>
          <w:p w14:paraId="1B976D76" w14:textId="77777777" w:rsidR="00A34C79" w:rsidRDefault="00A34C79" w:rsidP="00A34C7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AB02F9">
              <w:rPr>
                <w:rFonts w:asciiTheme="minorHAnsi" w:hAnsiTheme="minorHAnsi" w:cstheme="minorHAnsi"/>
                <w:lang w:val="is-IS"/>
              </w:rPr>
              <w:t>Leiðsögumenn veita viðskiptavinum</w:t>
            </w:r>
            <w:r w:rsidRPr="00AB02F9">
              <w:rPr>
                <w:rFonts w:cs="Calibri"/>
                <w:lang w:val="is-IS"/>
              </w:rPr>
              <w:t xml:space="preserve"> tilsögn í öryggisatriðum, t.d.:</w:t>
            </w:r>
          </w:p>
          <w:p w14:paraId="1B4EFD12" w14:textId="77777777" w:rsidR="00A34C79" w:rsidRPr="00AB02F9" w:rsidRDefault="00A34C79" w:rsidP="00A34C79">
            <w:pPr>
              <w:pStyle w:val="NoSpacing"/>
              <w:numPr>
                <w:ilvl w:val="0"/>
                <w:numId w:val="36"/>
              </w:numPr>
              <w:rPr>
                <w:lang w:val="is-IS"/>
              </w:rPr>
            </w:pPr>
            <w:r w:rsidRPr="00AB02F9">
              <w:rPr>
                <w:lang w:val="is-IS"/>
              </w:rPr>
              <w:t>Staðháttum og veðurskilyrðum.</w:t>
            </w:r>
          </w:p>
          <w:p w14:paraId="404F4DAB" w14:textId="77777777" w:rsidR="00A34C79" w:rsidRPr="00AB02F9" w:rsidRDefault="00A34C79" w:rsidP="00A34C79">
            <w:pPr>
              <w:pStyle w:val="NoSpacing"/>
              <w:numPr>
                <w:ilvl w:val="0"/>
                <w:numId w:val="36"/>
              </w:numPr>
              <w:rPr>
                <w:lang w:val="is-IS"/>
              </w:rPr>
            </w:pPr>
            <w:r w:rsidRPr="00AB02F9">
              <w:rPr>
                <w:lang w:val="is-IS"/>
              </w:rPr>
              <w:t>Viðeigandi skjólfatnaði.</w:t>
            </w:r>
          </w:p>
          <w:p w14:paraId="3D636074" w14:textId="77777777" w:rsidR="00A34C79" w:rsidRPr="00AB02F9" w:rsidRDefault="00A34C79" w:rsidP="00A34C79">
            <w:pPr>
              <w:pStyle w:val="NoSpacing"/>
              <w:numPr>
                <w:ilvl w:val="0"/>
                <w:numId w:val="36"/>
              </w:numPr>
              <w:rPr>
                <w:lang w:val="is-IS"/>
              </w:rPr>
            </w:pPr>
            <w:r w:rsidRPr="00AB02F9">
              <w:rPr>
                <w:lang w:val="is-IS"/>
              </w:rPr>
              <w:t xml:space="preserve">Réttri notkun á vélsleðum. </w:t>
            </w:r>
          </w:p>
          <w:p w14:paraId="287818FC" w14:textId="77777777" w:rsidR="00A34C79" w:rsidRPr="00AB02F9" w:rsidRDefault="00A34C79" w:rsidP="00A34C79">
            <w:pPr>
              <w:pStyle w:val="NoSpacing"/>
              <w:numPr>
                <w:ilvl w:val="0"/>
                <w:numId w:val="36"/>
              </w:numPr>
              <w:rPr>
                <w:lang w:val="is-IS"/>
              </w:rPr>
            </w:pPr>
            <w:r w:rsidRPr="00AB02F9">
              <w:rPr>
                <w:lang w:val="is-IS"/>
              </w:rPr>
              <w:t>Varúðarráðstöfunum þegar farið er um jökla, ár og brattlendi.</w:t>
            </w:r>
          </w:p>
          <w:p w14:paraId="051763FD" w14:textId="77777777" w:rsidR="00A34C79" w:rsidRDefault="00A34C79" w:rsidP="00A34C79">
            <w:pPr>
              <w:pStyle w:val="NoSpacing"/>
              <w:numPr>
                <w:ilvl w:val="0"/>
                <w:numId w:val="36"/>
              </w:numPr>
              <w:rPr>
                <w:lang w:val="is-IS"/>
              </w:rPr>
            </w:pPr>
            <w:r w:rsidRPr="00AB02F9">
              <w:rPr>
                <w:lang w:val="is-IS"/>
              </w:rPr>
              <w:t>Réttri notkun öryggisbúnaðar</w:t>
            </w:r>
          </w:p>
          <w:p w14:paraId="6E6BDE11" w14:textId="02D6CA31" w:rsidR="00A34C79" w:rsidRPr="00A34C79" w:rsidRDefault="00A34C79" w:rsidP="00A34C79">
            <w:pPr>
              <w:pStyle w:val="NoSpacing"/>
              <w:numPr>
                <w:ilvl w:val="0"/>
                <w:numId w:val="36"/>
              </w:numPr>
              <w:rPr>
                <w:lang w:val="is-IS"/>
              </w:rPr>
            </w:pPr>
            <w:r w:rsidRPr="00A34C79">
              <w:rPr>
                <w:rFonts w:cs="Calibri"/>
                <w:lang w:val="is-IS"/>
              </w:rPr>
              <w:t>112 neyðarnúmer á Íslandi.</w:t>
            </w:r>
          </w:p>
        </w:tc>
        <w:tc>
          <w:tcPr>
            <w:tcW w:w="567" w:type="dxa"/>
            <w:shd w:val="clear" w:color="auto" w:fill="FFFFFF"/>
          </w:tcPr>
          <w:p w14:paraId="3B33135C" w14:textId="77777777" w:rsidR="00A34C79" w:rsidRPr="00A2345C" w:rsidRDefault="00A34C79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317A7A87" w14:textId="77777777" w:rsidR="00A34C79" w:rsidRPr="00A2345C" w:rsidRDefault="00A34C79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42BB592C" w14:textId="77777777" w:rsidR="00A34C79" w:rsidRPr="00A2345C" w:rsidRDefault="00A34C79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346EDB" w:rsidRPr="00A2345C" w14:paraId="646E6162" w14:textId="77777777" w:rsidTr="00A718DB">
        <w:tc>
          <w:tcPr>
            <w:tcW w:w="1271" w:type="dxa"/>
            <w:shd w:val="clear" w:color="auto" w:fill="FFFFFF"/>
          </w:tcPr>
          <w:p w14:paraId="7BC4D748" w14:textId="475817AA" w:rsidR="00346EDB" w:rsidRPr="00A34C79" w:rsidRDefault="00346EDB" w:rsidP="000C1BCD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206-1.1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  <w:t>3</w:t>
            </w:r>
          </w:p>
        </w:tc>
        <w:tc>
          <w:tcPr>
            <w:tcW w:w="6379" w:type="dxa"/>
            <w:shd w:val="clear" w:color="auto" w:fill="FFFFFF"/>
          </w:tcPr>
          <w:p w14:paraId="365E1ADE" w14:textId="77777777" w:rsidR="00346EDB" w:rsidRPr="00A07A6A" w:rsidRDefault="00346EDB" w:rsidP="00346E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A07A6A">
              <w:rPr>
                <w:rFonts w:cs="Calibri"/>
                <w:lang w:val="is-IS"/>
              </w:rPr>
              <w:t>Hlutfall leiðsögumanna og viðskiptavina getur verið breytilegt eftir aðstæðum og er ekki lægra en 1:8 sleðum, þ.e. allt að 16 viðskiptavinir á hvern leiðsögumann. Alltaf skulu vera a.m.k. tveir leiðsögumenn í ferð.</w:t>
            </w:r>
          </w:p>
          <w:p w14:paraId="5339920F" w14:textId="77777777" w:rsidR="00346EDB" w:rsidRPr="00A07A6A" w:rsidRDefault="00346EDB" w:rsidP="00346E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i/>
                <w:lang w:val="is-IS"/>
              </w:rPr>
            </w:pPr>
            <w:r w:rsidRPr="00A07A6A">
              <w:rPr>
                <w:rFonts w:cs="Calibri"/>
                <w:i/>
                <w:lang w:val="is-IS"/>
              </w:rPr>
              <w:t>Í stuttum ferðum (1 – 2 klst.), við allra bestu aðstæður og þegar sleðar viðskiptavina eru fj</w:t>
            </w:r>
            <w:r>
              <w:rPr>
                <w:rFonts w:cs="Calibri"/>
                <w:i/>
                <w:lang w:val="is-IS"/>
              </w:rPr>
              <w:t>órir eða færri, þ.e. allt að átta</w:t>
            </w:r>
            <w:r w:rsidRPr="00A07A6A">
              <w:rPr>
                <w:rFonts w:cs="Calibri"/>
                <w:i/>
                <w:lang w:val="is-IS"/>
              </w:rPr>
              <w:t xml:space="preserve"> viðskiptavinir, er heimilt að einungis sé einn leiðsögumaður í ferð.  </w:t>
            </w:r>
          </w:p>
          <w:p w14:paraId="4983ED27" w14:textId="62A53A5D" w:rsidR="00346EDB" w:rsidRPr="00AB02F9" w:rsidRDefault="00346EDB" w:rsidP="00346E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A07A6A">
              <w:rPr>
                <w:rFonts w:cs="Calibri"/>
                <w:i/>
                <w:lang w:val="is-IS"/>
              </w:rPr>
              <w:t>Til er skrifleg skilgreining á því hvað teljast „bestu aðstæður“ s.s. skyggni að lágmarki 2-3 km, ferðin er ekki í upphafi vertíðar, ekki er verið að fara á ný svæði eða á nýja staði.</w:t>
            </w:r>
          </w:p>
        </w:tc>
        <w:tc>
          <w:tcPr>
            <w:tcW w:w="567" w:type="dxa"/>
            <w:shd w:val="clear" w:color="auto" w:fill="FFFFFF"/>
          </w:tcPr>
          <w:p w14:paraId="652DBEB8" w14:textId="77777777" w:rsidR="00346EDB" w:rsidRPr="00A2345C" w:rsidRDefault="00346EDB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26FA729C" w14:textId="77777777" w:rsidR="00346EDB" w:rsidRPr="00A2345C" w:rsidRDefault="00346EDB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710B955F" w14:textId="77777777" w:rsidR="00346EDB" w:rsidRPr="00A2345C" w:rsidRDefault="00346EDB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15096706" w14:textId="77777777" w:rsidTr="00A718DB">
        <w:tc>
          <w:tcPr>
            <w:tcW w:w="1271" w:type="dxa"/>
            <w:shd w:val="clear" w:color="auto" w:fill="FFFFFF"/>
          </w:tcPr>
          <w:p w14:paraId="3B2AE697" w14:textId="49599F83" w:rsidR="008532FD" w:rsidRPr="0067645F" w:rsidRDefault="00346EDB" w:rsidP="00432C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206-1.1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4</w:t>
            </w:r>
          </w:p>
        </w:tc>
        <w:tc>
          <w:tcPr>
            <w:tcW w:w="6379" w:type="dxa"/>
            <w:shd w:val="clear" w:color="auto" w:fill="FFFFFF"/>
          </w:tcPr>
          <w:p w14:paraId="0E8BA295" w14:textId="1CB2F066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A2345C">
              <w:rPr>
                <w:rFonts w:asciiTheme="minorHAnsi" w:hAnsiTheme="minorHAnsi" w:cstheme="minorHAnsi"/>
                <w:lang w:val="is-IS"/>
              </w:rPr>
              <w:t>Til að undirbúa starfsfólk fyrir ferðir/</w:t>
            </w:r>
            <w:r w:rsidR="00971B0A">
              <w:rPr>
                <w:rFonts w:asciiTheme="minorHAnsi" w:hAnsiTheme="minorHAnsi" w:cstheme="minorHAnsi"/>
                <w:lang w:val="is-IS"/>
              </w:rPr>
              <w:t>verkefni</w:t>
            </w:r>
            <w:r w:rsidRPr="00A2345C">
              <w:rPr>
                <w:rFonts w:asciiTheme="minorHAnsi" w:hAnsiTheme="minorHAnsi" w:cstheme="minorHAnsi"/>
                <w:lang w:val="is-IS"/>
              </w:rPr>
              <w:t xml:space="preserve"> hvers dags er farið yfir gátlista þar sem eftirfarandi atriði þurfa m.a. að koma fram:  </w:t>
            </w:r>
          </w:p>
          <w:p w14:paraId="1DE8F04B" w14:textId="77777777" w:rsidR="008532FD" w:rsidRPr="00A2345C" w:rsidRDefault="008532FD" w:rsidP="008532F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  <w:lang w:val="is-IS"/>
              </w:rPr>
            </w:pPr>
            <w:r w:rsidRPr="00A2345C">
              <w:rPr>
                <w:rFonts w:asciiTheme="minorHAnsi" w:hAnsiTheme="minorHAnsi" w:cstheme="minorHAnsi"/>
                <w:lang w:val="is-IS"/>
              </w:rPr>
              <w:t>Allir þættir ferðaáætlunar og leiðir sem fara skal.</w:t>
            </w:r>
          </w:p>
          <w:p w14:paraId="0C91FE66" w14:textId="4BAA1851" w:rsidR="008532FD" w:rsidRDefault="0011078E" w:rsidP="008532F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lastRenderedPageBreak/>
              <w:t>Atriði sem</w:t>
            </w:r>
            <w:r w:rsidR="008532FD" w:rsidRPr="00A2345C">
              <w:rPr>
                <w:rFonts w:asciiTheme="minorHAnsi" w:hAnsiTheme="minorHAnsi" w:cstheme="minorHAnsi"/>
                <w:lang w:val="is-IS"/>
              </w:rPr>
              <w:t xml:space="preserve"> tengjast hæfni og reynslu viðskiptavina.</w:t>
            </w:r>
            <w:r w:rsidR="008532FD">
              <w:rPr>
                <w:rFonts w:asciiTheme="minorHAnsi" w:hAnsiTheme="minorHAnsi" w:cstheme="minorHAnsi"/>
                <w:lang w:val="is-IS"/>
              </w:rPr>
              <w:t xml:space="preserve"> </w:t>
            </w:r>
          </w:p>
          <w:p w14:paraId="77DCF775" w14:textId="0A2D7299" w:rsidR="008532FD" w:rsidRPr="00A2345C" w:rsidRDefault="008532FD" w:rsidP="008532F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  <w:lang w:val="is-IS"/>
              </w:rPr>
            </w:pPr>
            <w:r w:rsidRPr="00A2345C">
              <w:rPr>
                <w:rFonts w:asciiTheme="minorHAnsi" w:hAnsiTheme="minorHAnsi" w:cstheme="minorHAnsi"/>
                <w:lang w:val="is-IS"/>
              </w:rPr>
              <w:t>Veðurspá (leiðsögumenn kynna sér hana fyrir allar ferðir).</w:t>
            </w:r>
          </w:p>
        </w:tc>
        <w:tc>
          <w:tcPr>
            <w:tcW w:w="567" w:type="dxa"/>
            <w:shd w:val="clear" w:color="auto" w:fill="FFFFFF"/>
          </w:tcPr>
          <w:p w14:paraId="730E4414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0556A7C8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686F6883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1636FF" w:rsidRPr="00A2345C" w14:paraId="7640AC7C" w14:textId="77777777" w:rsidTr="00A718DB">
        <w:tc>
          <w:tcPr>
            <w:tcW w:w="1271" w:type="dxa"/>
            <w:shd w:val="clear" w:color="auto" w:fill="FFFFFF"/>
          </w:tcPr>
          <w:p w14:paraId="5C5617AF" w14:textId="1E548D1A" w:rsidR="001636FF" w:rsidRPr="0067645F" w:rsidRDefault="001636FF" w:rsidP="00432C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206-1.1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5</w:t>
            </w:r>
          </w:p>
        </w:tc>
        <w:tc>
          <w:tcPr>
            <w:tcW w:w="6379" w:type="dxa"/>
            <w:shd w:val="clear" w:color="auto" w:fill="FFFFFF"/>
          </w:tcPr>
          <w:p w14:paraId="3E905077" w14:textId="77777777" w:rsidR="001636FF" w:rsidRDefault="001636FF" w:rsidP="001636F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AB02F9">
              <w:rPr>
                <w:rFonts w:asciiTheme="minorHAnsi" w:hAnsiTheme="minorHAnsi" w:cstheme="minorHAnsi"/>
                <w:lang w:val="is-IS"/>
              </w:rPr>
              <w:t>Leiðsögumenn veita viðskiptavinum</w:t>
            </w:r>
            <w:r w:rsidRPr="00AB02F9">
              <w:rPr>
                <w:rFonts w:cs="Calibri"/>
                <w:lang w:val="is-IS"/>
              </w:rPr>
              <w:t xml:space="preserve"> tilsögn í öryggisatriðum, t.d.:</w:t>
            </w:r>
          </w:p>
          <w:p w14:paraId="416BC13E" w14:textId="77777777" w:rsidR="001636FF" w:rsidRPr="00AB02F9" w:rsidRDefault="001636FF" w:rsidP="001636FF">
            <w:pPr>
              <w:pStyle w:val="NoSpacing"/>
              <w:numPr>
                <w:ilvl w:val="0"/>
                <w:numId w:val="38"/>
              </w:numPr>
              <w:rPr>
                <w:lang w:val="is-IS"/>
              </w:rPr>
            </w:pPr>
            <w:r w:rsidRPr="00AB02F9">
              <w:rPr>
                <w:lang w:val="is-IS"/>
              </w:rPr>
              <w:t>Staðháttum og veðurskilyrðum.</w:t>
            </w:r>
          </w:p>
          <w:p w14:paraId="5DE14375" w14:textId="77777777" w:rsidR="001636FF" w:rsidRPr="00AB02F9" w:rsidRDefault="001636FF" w:rsidP="001636FF">
            <w:pPr>
              <w:pStyle w:val="NoSpacing"/>
              <w:numPr>
                <w:ilvl w:val="0"/>
                <w:numId w:val="38"/>
              </w:numPr>
              <w:rPr>
                <w:lang w:val="is-IS"/>
              </w:rPr>
            </w:pPr>
            <w:r w:rsidRPr="00AB02F9">
              <w:rPr>
                <w:lang w:val="is-IS"/>
              </w:rPr>
              <w:t>Viðeigandi skjólfatnaði.</w:t>
            </w:r>
          </w:p>
          <w:p w14:paraId="25E5DAD6" w14:textId="6CD096F1" w:rsidR="001636FF" w:rsidRDefault="001636FF" w:rsidP="001636FF">
            <w:pPr>
              <w:pStyle w:val="NoSpacing"/>
              <w:numPr>
                <w:ilvl w:val="0"/>
                <w:numId w:val="38"/>
              </w:numPr>
              <w:rPr>
                <w:lang w:val="is-IS"/>
              </w:rPr>
            </w:pPr>
            <w:r w:rsidRPr="00AB02F9">
              <w:rPr>
                <w:lang w:val="is-IS"/>
              </w:rPr>
              <w:t xml:space="preserve">Réttri notkun á vélsleðum. </w:t>
            </w:r>
          </w:p>
          <w:p w14:paraId="193B81FB" w14:textId="6D7F562B" w:rsidR="001636FF" w:rsidRPr="00AB02F9" w:rsidRDefault="001636FF" w:rsidP="001636FF">
            <w:pPr>
              <w:pStyle w:val="NoSpacing"/>
              <w:numPr>
                <w:ilvl w:val="0"/>
                <w:numId w:val="38"/>
              </w:numPr>
              <w:rPr>
                <w:lang w:val="is-IS"/>
              </w:rPr>
            </w:pPr>
            <w:r>
              <w:rPr>
                <w:lang w:val="is-IS"/>
              </w:rPr>
              <w:t>Hraðatakmörkunum</w:t>
            </w:r>
          </w:p>
          <w:p w14:paraId="7E091CD4" w14:textId="77777777" w:rsidR="001636FF" w:rsidRPr="00AB02F9" w:rsidRDefault="001636FF" w:rsidP="001636FF">
            <w:pPr>
              <w:pStyle w:val="NoSpacing"/>
              <w:numPr>
                <w:ilvl w:val="0"/>
                <w:numId w:val="38"/>
              </w:numPr>
              <w:rPr>
                <w:lang w:val="is-IS"/>
              </w:rPr>
            </w:pPr>
            <w:r w:rsidRPr="00AB02F9">
              <w:rPr>
                <w:lang w:val="is-IS"/>
              </w:rPr>
              <w:t>Varúðarráðstöfunum þegar farið er um jökla, ár og brattlendi.</w:t>
            </w:r>
          </w:p>
          <w:p w14:paraId="2466A1FA" w14:textId="77777777" w:rsidR="00202017" w:rsidRDefault="00202017" w:rsidP="001636FF">
            <w:pPr>
              <w:pStyle w:val="NoSpacing"/>
              <w:numPr>
                <w:ilvl w:val="0"/>
                <w:numId w:val="38"/>
              </w:numPr>
              <w:rPr>
                <w:lang w:val="is-IS"/>
              </w:rPr>
            </w:pPr>
            <w:r>
              <w:rPr>
                <w:lang w:val="is-IS"/>
              </w:rPr>
              <w:t>Hvernig bregðast eigi við ef þeir verða viðskila við hóp.</w:t>
            </w:r>
          </w:p>
          <w:p w14:paraId="643A2C5F" w14:textId="04BB66E2" w:rsidR="001636FF" w:rsidRDefault="001636FF" w:rsidP="001636FF">
            <w:pPr>
              <w:pStyle w:val="NoSpacing"/>
              <w:numPr>
                <w:ilvl w:val="0"/>
                <w:numId w:val="38"/>
              </w:numPr>
              <w:rPr>
                <w:lang w:val="is-IS"/>
              </w:rPr>
            </w:pPr>
            <w:r w:rsidRPr="00AB02F9">
              <w:rPr>
                <w:lang w:val="is-IS"/>
              </w:rPr>
              <w:t>Réttri notkun öryggisbúnaðar</w:t>
            </w:r>
          </w:p>
          <w:p w14:paraId="6DD78A36" w14:textId="604C2527" w:rsidR="001636FF" w:rsidRPr="001636FF" w:rsidRDefault="001636FF" w:rsidP="001636FF">
            <w:pPr>
              <w:pStyle w:val="NoSpacing"/>
              <w:numPr>
                <w:ilvl w:val="0"/>
                <w:numId w:val="38"/>
              </w:numPr>
              <w:rPr>
                <w:lang w:val="is-IS"/>
              </w:rPr>
            </w:pPr>
            <w:r w:rsidRPr="001636FF">
              <w:rPr>
                <w:rFonts w:cs="Calibri"/>
                <w:lang w:val="is-IS"/>
              </w:rPr>
              <w:t>112 neyðarnúmer á Íslandi.</w:t>
            </w:r>
          </w:p>
        </w:tc>
        <w:tc>
          <w:tcPr>
            <w:tcW w:w="567" w:type="dxa"/>
            <w:shd w:val="clear" w:color="auto" w:fill="FFFFFF"/>
          </w:tcPr>
          <w:p w14:paraId="00DE1A34" w14:textId="77777777" w:rsidR="001636FF" w:rsidRPr="00A2345C" w:rsidRDefault="001636FF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39FF59C" w14:textId="77777777" w:rsidR="001636FF" w:rsidRPr="00A2345C" w:rsidRDefault="001636FF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0A9E4EC6" w14:textId="77777777" w:rsidR="001636FF" w:rsidRPr="00A2345C" w:rsidRDefault="001636FF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4E1452EF" w14:textId="77777777" w:rsidTr="00A718DB">
        <w:tc>
          <w:tcPr>
            <w:tcW w:w="1271" w:type="dxa"/>
            <w:shd w:val="clear" w:color="auto" w:fill="FFFFFF"/>
          </w:tcPr>
          <w:p w14:paraId="309EDB72" w14:textId="3A790D92" w:rsidR="008532FD" w:rsidRPr="0067645F" w:rsidRDefault="00202017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206-1.1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6</w:t>
            </w:r>
          </w:p>
        </w:tc>
        <w:tc>
          <w:tcPr>
            <w:tcW w:w="6379" w:type="dxa"/>
            <w:shd w:val="clear" w:color="auto" w:fill="FFFFFF"/>
          </w:tcPr>
          <w:p w14:paraId="59556AFF" w14:textId="011396FC" w:rsidR="008532FD" w:rsidRPr="00A2345C" w:rsidRDefault="00CE458E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cs="Calibri"/>
                <w:lang w:val="is-IS"/>
              </w:rPr>
              <w:t>Fyrirtækið tryggir</w:t>
            </w:r>
            <w:r w:rsidR="008532FD" w:rsidRPr="00A2345C">
              <w:rPr>
                <w:rFonts w:cs="Calibri"/>
                <w:lang w:val="is-IS"/>
              </w:rPr>
              <w:t xml:space="preserve"> að allir ökumenn hafi ökuskírteini sem eru í gildi, lágmarksaldur er 17 ár. Ath. skellinöðru- eða dráttarvélapróf duga ekki.</w:t>
            </w:r>
          </w:p>
        </w:tc>
        <w:tc>
          <w:tcPr>
            <w:tcW w:w="567" w:type="dxa"/>
            <w:shd w:val="clear" w:color="auto" w:fill="FFFFFF"/>
          </w:tcPr>
          <w:p w14:paraId="3CF69686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5AF95D02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2B71F6C3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6A403C98" w14:textId="77777777" w:rsidTr="00A718DB">
        <w:tc>
          <w:tcPr>
            <w:tcW w:w="1271" w:type="dxa"/>
            <w:shd w:val="clear" w:color="auto" w:fill="FFFFFF"/>
          </w:tcPr>
          <w:p w14:paraId="39E9FB3B" w14:textId="59B564EA" w:rsidR="008532FD" w:rsidRPr="0067645F" w:rsidRDefault="00202017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206-1.1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7</w:t>
            </w:r>
          </w:p>
        </w:tc>
        <w:tc>
          <w:tcPr>
            <w:tcW w:w="6379" w:type="dxa"/>
            <w:shd w:val="clear" w:color="auto" w:fill="FFFFFF"/>
          </w:tcPr>
          <w:p w14:paraId="6057E1D8" w14:textId="07D1329A" w:rsidR="008532FD" w:rsidRPr="00A2345C" w:rsidRDefault="00346EDB" w:rsidP="001636F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A2345C">
              <w:rPr>
                <w:rFonts w:cs="Calibri"/>
                <w:lang w:val="is-IS"/>
              </w:rPr>
              <w:t>Sett hafa verið skrifleg viðmið um lágmarksaldur farþega og geta kröfur um aldur verið mismunandi eftir ferðum og aðstæðum</w:t>
            </w:r>
            <w:r w:rsidR="001636FF">
              <w:rPr>
                <w:rFonts w:cs="Calibri"/>
                <w:lang w:val="is-IS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14:paraId="26800C63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1968018B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460FE13A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202017" w:rsidRPr="00A2345C" w14:paraId="6041B4AB" w14:textId="77777777" w:rsidTr="00A718DB">
        <w:tc>
          <w:tcPr>
            <w:tcW w:w="1271" w:type="dxa"/>
            <w:shd w:val="clear" w:color="auto" w:fill="FFFFFF"/>
          </w:tcPr>
          <w:p w14:paraId="76F8DF0D" w14:textId="714AF9ED" w:rsidR="00202017" w:rsidRPr="0067645F" w:rsidRDefault="00202017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206-1.1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8</w:t>
            </w:r>
          </w:p>
        </w:tc>
        <w:tc>
          <w:tcPr>
            <w:tcW w:w="6379" w:type="dxa"/>
            <w:shd w:val="clear" w:color="auto" w:fill="FFFFFF"/>
          </w:tcPr>
          <w:p w14:paraId="4491FEEB" w14:textId="1A89F181" w:rsidR="00202017" w:rsidRPr="00A2345C" w:rsidRDefault="00202017" w:rsidP="001636F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A2345C">
              <w:rPr>
                <w:rFonts w:cs="Calibri"/>
                <w:lang w:val="is-IS"/>
              </w:rPr>
              <w:t>Sett hafa verið skrifleg viðmið</w:t>
            </w:r>
            <w:r w:rsidRPr="00A2345C">
              <w:rPr>
                <w:rFonts w:cs="Calibri"/>
                <w:color w:val="FF0000"/>
                <w:lang w:val="is-IS"/>
              </w:rPr>
              <w:t xml:space="preserve"> </w:t>
            </w:r>
            <w:r w:rsidRPr="00A2345C">
              <w:rPr>
                <w:rFonts w:cs="Calibri"/>
                <w:lang w:val="is-IS"/>
              </w:rPr>
              <w:t>um öruggan aksturshraða sem getur verið breytilegur eftir aðstæðum.</w:t>
            </w:r>
          </w:p>
        </w:tc>
        <w:tc>
          <w:tcPr>
            <w:tcW w:w="567" w:type="dxa"/>
            <w:shd w:val="clear" w:color="auto" w:fill="FFFFFF"/>
          </w:tcPr>
          <w:p w14:paraId="2FED4754" w14:textId="77777777" w:rsidR="00202017" w:rsidRPr="00A2345C" w:rsidRDefault="00202017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3CD61FB5" w14:textId="77777777" w:rsidR="00202017" w:rsidRPr="00A2345C" w:rsidRDefault="00202017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7D8B3373" w14:textId="77777777" w:rsidR="00202017" w:rsidRPr="00A2345C" w:rsidRDefault="00202017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2AEE3C45" w14:textId="77777777" w:rsidTr="00A718DB">
        <w:tc>
          <w:tcPr>
            <w:tcW w:w="1271" w:type="dxa"/>
            <w:shd w:val="clear" w:color="auto" w:fill="FFFFFF"/>
          </w:tcPr>
          <w:p w14:paraId="355706AD" w14:textId="5531EF78" w:rsidR="008532FD" w:rsidRPr="0067645F" w:rsidRDefault="00202017" w:rsidP="0020201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206-1.1</w:t>
            </w:r>
            <w:r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9</w:t>
            </w:r>
          </w:p>
        </w:tc>
        <w:tc>
          <w:tcPr>
            <w:tcW w:w="6379" w:type="dxa"/>
            <w:shd w:val="clear" w:color="auto" w:fill="FFFFFF"/>
          </w:tcPr>
          <w:p w14:paraId="66A7FB21" w14:textId="33B62F60" w:rsidR="008532FD" w:rsidRPr="00A2345C" w:rsidRDefault="00346EDB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A2345C">
              <w:rPr>
                <w:rFonts w:asciiTheme="minorHAnsi" w:hAnsiTheme="minorHAnsi" w:cstheme="minorHAnsi"/>
                <w:lang w:val="is-IS"/>
              </w:rPr>
              <w:t>Allir vélsleðar eru löglegir og tryggðir og gætt er að bremsubúnaði, skíðum, beltum og reimum fyrir hverja ferð.</w:t>
            </w:r>
          </w:p>
        </w:tc>
        <w:tc>
          <w:tcPr>
            <w:tcW w:w="567" w:type="dxa"/>
            <w:shd w:val="clear" w:color="auto" w:fill="FFFFFF"/>
          </w:tcPr>
          <w:p w14:paraId="555A0A7D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7A512DA8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1751747A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3B008466" w14:textId="77777777" w:rsidTr="00A718DB">
        <w:tc>
          <w:tcPr>
            <w:tcW w:w="1271" w:type="dxa"/>
            <w:shd w:val="clear" w:color="auto" w:fill="FFFFFF"/>
          </w:tcPr>
          <w:p w14:paraId="1EB31DDD" w14:textId="429CE5FA" w:rsidR="008532FD" w:rsidRPr="0067645F" w:rsidRDefault="00202017" w:rsidP="00432C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206-1.20</w:t>
            </w:r>
          </w:p>
        </w:tc>
        <w:tc>
          <w:tcPr>
            <w:tcW w:w="6379" w:type="dxa"/>
            <w:shd w:val="clear" w:color="auto" w:fill="FFFFFF"/>
          </w:tcPr>
          <w:p w14:paraId="588D6BEB" w14:textId="1150A443" w:rsidR="008532FD" w:rsidRPr="00A2345C" w:rsidRDefault="00346EDB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9214F">
              <w:rPr>
                <w:rFonts w:cs="Calibri"/>
                <w:lang w:val="is-IS"/>
              </w:rPr>
              <w:t>Fyrirtækið upplýsir starfsfólk og viðskiptavini um nauðsyn þess að vera í góðu líkamlegu ástandi og að neysla áfengis eða vímuefna geti komið í veg fyrir þátttöku í ferð.</w:t>
            </w:r>
          </w:p>
        </w:tc>
        <w:tc>
          <w:tcPr>
            <w:tcW w:w="567" w:type="dxa"/>
            <w:shd w:val="clear" w:color="auto" w:fill="FFFFFF"/>
          </w:tcPr>
          <w:p w14:paraId="4471FEE5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44C7FF0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65D517D7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A6159C" w:rsidRPr="00A2345C" w14:paraId="3361D7F4" w14:textId="77777777" w:rsidTr="00A718DB">
        <w:tc>
          <w:tcPr>
            <w:tcW w:w="1271" w:type="dxa"/>
            <w:shd w:val="clear" w:color="auto" w:fill="FFFFFF"/>
          </w:tcPr>
          <w:p w14:paraId="13D40236" w14:textId="0A8E3C29" w:rsidR="00A6159C" w:rsidRPr="0067645F" w:rsidRDefault="00CA3F37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206-1.21</w:t>
            </w:r>
          </w:p>
        </w:tc>
        <w:tc>
          <w:tcPr>
            <w:tcW w:w="6379" w:type="dxa"/>
            <w:shd w:val="clear" w:color="auto" w:fill="FFFFFF"/>
          </w:tcPr>
          <w:p w14:paraId="47657F53" w14:textId="4A0C6167" w:rsidR="00A6159C" w:rsidRPr="00A2345C" w:rsidRDefault="00A6159C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Fyrirtækið hefur sett sér skriflegar viðmiðunarreglur um hvenær beri að aflýsa ferð vegna veðurs.</w:t>
            </w:r>
          </w:p>
        </w:tc>
        <w:tc>
          <w:tcPr>
            <w:tcW w:w="567" w:type="dxa"/>
            <w:shd w:val="clear" w:color="auto" w:fill="FFFFFF"/>
          </w:tcPr>
          <w:p w14:paraId="1BD2655A" w14:textId="77777777" w:rsidR="00A6159C" w:rsidRPr="00A2345C" w:rsidRDefault="00A6159C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7186EB22" w14:textId="77777777" w:rsidR="00A6159C" w:rsidRPr="00A2345C" w:rsidRDefault="00A6159C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5FF77574" w14:textId="77777777" w:rsidR="00A6159C" w:rsidRPr="00A2345C" w:rsidRDefault="00A6159C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</w:tbl>
    <w:p w14:paraId="21DC0706" w14:textId="5C8DC86D" w:rsidR="0077465B" w:rsidRDefault="0077465B"/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379"/>
        <w:gridCol w:w="567"/>
        <w:gridCol w:w="709"/>
        <w:gridCol w:w="5103"/>
      </w:tblGrid>
      <w:tr w:rsidR="008532FD" w:rsidRPr="00A718DB" w14:paraId="436870EE" w14:textId="77777777" w:rsidTr="00A718DB">
        <w:tc>
          <w:tcPr>
            <w:tcW w:w="1271" w:type="dxa"/>
            <w:shd w:val="clear" w:color="auto" w:fill="FFC000"/>
            <w:vAlign w:val="center"/>
          </w:tcPr>
          <w:p w14:paraId="6D8062D0" w14:textId="55BF2ADB" w:rsidR="008532FD" w:rsidRPr="00A2345C" w:rsidRDefault="008532FD" w:rsidP="00AB02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A2345C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206-2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715BC217" w14:textId="4ADF2689" w:rsidR="008532FD" w:rsidRPr="00A2345C" w:rsidRDefault="008532FD" w:rsidP="00AB02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A2345C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 xml:space="preserve">Umhverfi 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831E85C" w14:textId="1F55670D" w:rsidR="008532FD" w:rsidRPr="00A2345C" w:rsidRDefault="008532FD" w:rsidP="00AB02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  <w:r w:rsidRPr="00A2345C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5DAC02F0" w14:textId="0A245FA4" w:rsidR="008532FD" w:rsidRPr="00A718DB" w:rsidRDefault="00A718DB" w:rsidP="00A718D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 xml:space="preserve"> </w:t>
            </w:r>
            <w:r w:rsidRPr="00A2345C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</w:tc>
        <w:tc>
          <w:tcPr>
            <w:tcW w:w="5103" w:type="dxa"/>
            <w:shd w:val="clear" w:color="auto" w:fill="FFC000"/>
          </w:tcPr>
          <w:p w14:paraId="171B57C4" w14:textId="77777777" w:rsidR="00A718DB" w:rsidRDefault="00A718DB" w:rsidP="00A718D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  <w:p w14:paraId="2AF99225" w14:textId="1F9E4DCC" w:rsidR="008532FD" w:rsidRPr="00A718DB" w:rsidRDefault="00A718DB" w:rsidP="00A718D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A718DB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Hvernig uppfyllt/skýringar</w:t>
            </w:r>
          </w:p>
        </w:tc>
      </w:tr>
      <w:tr w:rsidR="008532FD" w:rsidRPr="00A2345C" w14:paraId="01FB3DD1" w14:textId="77777777" w:rsidTr="00A718DB">
        <w:tc>
          <w:tcPr>
            <w:tcW w:w="1271" w:type="dxa"/>
            <w:shd w:val="clear" w:color="auto" w:fill="FFFFFF"/>
          </w:tcPr>
          <w:p w14:paraId="5FA0E9AC" w14:textId="760F6A03" w:rsidR="008532FD" w:rsidRPr="0067645F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206-2.1</w:t>
            </w:r>
          </w:p>
        </w:tc>
        <w:tc>
          <w:tcPr>
            <w:tcW w:w="6379" w:type="dxa"/>
            <w:shd w:val="clear" w:color="auto" w:fill="FFFFFF"/>
          </w:tcPr>
          <w:p w14:paraId="3B31629F" w14:textId="65C67ECF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A2345C">
              <w:rPr>
                <w:rFonts w:asciiTheme="minorHAnsi" w:hAnsiTheme="minorHAnsi" w:cstheme="minorHAnsi"/>
                <w:lang w:val="is-IS"/>
              </w:rPr>
              <w:t>Ávallt eru notaðir merktir veg</w:t>
            </w:r>
            <w:r w:rsidR="0077443C">
              <w:rPr>
                <w:rFonts w:asciiTheme="minorHAnsi" w:hAnsiTheme="minorHAnsi" w:cstheme="minorHAnsi"/>
                <w:lang w:val="is-IS"/>
              </w:rPr>
              <w:t xml:space="preserve">ir eða viðurkenndir ökuslóðar. </w:t>
            </w:r>
            <w:r w:rsidRPr="00A2345C">
              <w:rPr>
                <w:rFonts w:asciiTheme="minorHAnsi" w:hAnsiTheme="minorHAnsi" w:cstheme="minorHAnsi"/>
                <w:lang w:val="is-IS"/>
              </w:rPr>
              <w:t xml:space="preserve">Þar sem þess er ekki kostur, s.s. að vetralagi, er forðast að aka um svæði þar sem </w:t>
            </w:r>
            <w:r w:rsidRPr="003B6E51">
              <w:rPr>
                <w:rFonts w:asciiTheme="minorHAnsi" w:hAnsiTheme="minorHAnsi" w:cstheme="minorHAnsi"/>
                <w:lang w:val="is-IS"/>
              </w:rPr>
              <w:t>náttúrufar e</w:t>
            </w:r>
            <w:r w:rsidRPr="00A2345C">
              <w:rPr>
                <w:rFonts w:asciiTheme="minorHAnsi" w:hAnsiTheme="minorHAnsi" w:cstheme="minorHAnsi"/>
                <w:lang w:val="is-IS"/>
              </w:rPr>
              <w:t xml:space="preserve">r viðkvæmt, sbr. </w:t>
            </w:r>
            <w:r>
              <w:rPr>
                <w:rFonts w:asciiTheme="minorHAnsi" w:hAnsiTheme="minorHAnsi" w:cstheme="minorHAnsi"/>
                <w:lang w:val="is-IS"/>
              </w:rPr>
              <w:t>gildandi lög</w:t>
            </w:r>
            <w:r w:rsidRPr="00A2345C">
              <w:rPr>
                <w:rFonts w:asciiTheme="minorHAnsi" w:hAnsiTheme="minorHAnsi" w:cstheme="minorHAnsi"/>
                <w:lang w:val="is-IS"/>
              </w:rPr>
              <w:t xml:space="preserve"> um náttúruvernd</w:t>
            </w:r>
            <w:r w:rsidR="000F360A">
              <w:rPr>
                <w:rFonts w:asciiTheme="minorHAnsi" w:hAnsiTheme="minorHAnsi" w:cstheme="minorHAnsi"/>
                <w:lang w:val="is-IS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14:paraId="70A14041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752AFD4A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0D43ED82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7F80C633" w14:textId="77777777" w:rsidTr="00A718DB">
        <w:tc>
          <w:tcPr>
            <w:tcW w:w="1271" w:type="dxa"/>
            <w:shd w:val="clear" w:color="auto" w:fill="FFFFFF"/>
          </w:tcPr>
          <w:p w14:paraId="35F462B0" w14:textId="146DE24B" w:rsidR="008532FD" w:rsidRPr="0067645F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206-2.2</w:t>
            </w:r>
          </w:p>
        </w:tc>
        <w:tc>
          <w:tcPr>
            <w:tcW w:w="6379" w:type="dxa"/>
            <w:shd w:val="clear" w:color="auto" w:fill="FFFFFF"/>
          </w:tcPr>
          <w:p w14:paraId="7B7AB79A" w14:textId="1B97A3FC" w:rsidR="008532FD" w:rsidRPr="00E25405" w:rsidRDefault="00E25405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E25405">
              <w:rPr>
                <w:rFonts w:asciiTheme="minorHAnsi" w:hAnsiTheme="minorHAnsi" w:cstheme="minorHAnsi"/>
                <w:lang w:val="is-IS"/>
              </w:rPr>
              <w:t>Viðskiptavinir eru fræddir um salernisúrræði og þess er gætt að þeir fari að fyrirmælum, þar sem hefðbundin aðstaða er ekki fyrir hendi.</w:t>
            </w:r>
          </w:p>
        </w:tc>
        <w:tc>
          <w:tcPr>
            <w:tcW w:w="567" w:type="dxa"/>
            <w:shd w:val="clear" w:color="auto" w:fill="FFFFFF"/>
          </w:tcPr>
          <w:p w14:paraId="2DE27B98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4AC3861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3DFBC9FD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2A998A78" w14:textId="77777777" w:rsidTr="00A718DB">
        <w:tc>
          <w:tcPr>
            <w:tcW w:w="1271" w:type="dxa"/>
            <w:shd w:val="clear" w:color="auto" w:fill="FFFFFF"/>
          </w:tcPr>
          <w:p w14:paraId="3583FD9E" w14:textId="4C0DA52D" w:rsidR="008532FD" w:rsidRPr="0067645F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206-2.3</w:t>
            </w:r>
          </w:p>
        </w:tc>
        <w:tc>
          <w:tcPr>
            <w:tcW w:w="6379" w:type="dxa"/>
            <w:shd w:val="clear" w:color="auto" w:fill="FFFFFF"/>
          </w:tcPr>
          <w:p w14:paraId="23A557AA" w14:textId="42868990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A2345C">
              <w:rPr>
                <w:rFonts w:cs="Calibri"/>
                <w:lang w:val="is-IS"/>
              </w:rPr>
              <w:t>Allur úrgangur sem ekki eyðist í náttúrunni er fjarlægður.</w:t>
            </w:r>
          </w:p>
        </w:tc>
        <w:tc>
          <w:tcPr>
            <w:tcW w:w="567" w:type="dxa"/>
            <w:shd w:val="clear" w:color="auto" w:fill="FFFFFF"/>
          </w:tcPr>
          <w:p w14:paraId="1920D041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1AE209A2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6C985248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1654FF" w:rsidRPr="00A2345C" w14:paraId="44EF5502" w14:textId="77777777" w:rsidTr="00A718DB">
        <w:tc>
          <w:tcPr>
            <w:tcW w:w="1271" w:type="dxa"/>
            <w:shd w:val="clear" w:color="auto" w:fill="FFFFFF"/>
          </w:tcPr>
          <w:p w14:paraId="3C17C5E0" w14:textId="3DB37F98" w:rsidR="001654FF" w:rsidRPr="0067645F" w:rsidRDefault="001654FF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206-2.4</w:t>
            </w:r>
          </w:p>
        </w:tc>
        <w:tc>
          <w:tcPr>
            <w:tcW w:w="6379" w:type="dxa"/>
            <w:shd w:val="clear" w:color="auto" w:fill="FFFFFF"/>
          </w:tcPr>
          <w:p w14:paraId="770F025B" w14:textId="35BCCEEB" w:rsidR="001654FF" w:rsidRPr="00A2345C" w:rsidRDefault="001654FF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>
              <w:rPr>
                <w:rFonts w:asciiTheme="minorHAnsi" w:hAnsiTheme="minorHAnsi" w:cstheme="minorHAnsi"/>
                <w:lang w:val="is-IS"/>
              </w:rPr>
              <w:t>Fyrirtækið hefur sett reglur um lausagang ökutækja</w:t>
            </w:r>
            <w:r w:rsidRPr="00904E41">
              <w:rPr>
                <w:rFonts w:asciiTheme="minorHAnsi" w:hAnsiTheme="minorHAnsi" w:cstheme="minorHAnsi"/>
                <w:lang w:val="is-IS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14:paraId="15DA510D" w14:textId="77777777" w:rsidR="001654FF" w:rsidRPr="00A2345C" w:rsidRDefault="001654FF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73641A17" w14:textId="77777777" w:rsidR="001654FF" w:rsidRPr="00A2345C" w:rsidRDefault="001654FF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6249D14D" w14:textId="77777777" w:rsidR="001654FF" w:rsidRPr="00A2345C" w:rsidRDefault="001654FF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AD4970" w:rsidRPr="00A2345C" w14:paraId="317DE847" w14:textId="77777777" w:rsidTr="00A718DB">
        <w:tc>
          <w:tcPr>
            <w:tcW w:w="1271" w:type="dxa"/>
            <w:shd w:val="clear" w:color="auto" w:fill="FFFFFF"/>
          </w:tcPr>
          <w:p w14:paraId="627131F2" w14:textId="156C65B6" w:rsidR="00AD4970" w:rsidRPr="0067645F" w:rsidRDefault="001654FF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</w:pPr>
            <w:r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206-2.5</w:t>
            </w:r>
          </w:p>
        </w:tc>
        <w:tc>
          <w:tcPr>
            <w:tcW w:w="6379" w:type="dxa"/>
            <w:shd w:val="clear" w:color="auto" w:fill="FFFFFF"/>
          </w:tcPr>
          <w:p w14:paraId="2B960E7F" w14:textId="39306D03" w:rsidR="00AD4970" w:rsidRPr="006721BD" w:rsidRDefault="006721B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is-IS"/>
              </w:rPr>
            </w:pPr>
            <w:r w:rsidRPr="006721BD">
              <w:rPr>
                <w:color w:val="000000"/>
                <w:lang w:val="is-IS"/>
              </w:rPr>
              <w:t>Viðskiptavinir eru minntir á ábyrga hegðun gagnvart umhverfinu.</w:t>
            </w:r>
          </w:p>
        </w:tc>
        <w:tc>
          <w:tcPr>
            <w:tcW w:w="567" w:type="dxa"/>
            <w:shd w:val="clear" w:color="auto" w:fill="FFFFFF"/>
          </w:tcPr>
          <w:p w14:paraId="36B6E219" w14:textId="77777777" w:rsidR="00AD4970" w:rsidRPr="00A2345C" w:rsidRDefault="00AD4970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210CA942" w14:textId="77777777" w:rsidR="00AD4970" w:rsidRPr="00A2345C" w:rsidRDefault="00AD4970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7DC60A16" w14:textId="77777777" w:rsidR="00AD4970" w:rsidRPr="00A2345C" w:rsidRDefault="00AD4970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7325464A" w14:textId="77777777" w:rsidTr="00A718DB">
        <w:tc>
          <w:tcPr>
            <w:tcW w:w="1271" w:type="dxa"/>
            <w:shd w:val="clear" w:color="auto" w:fill="FFC000"/>
            <w:vAlign w:val="center"/>
          </w:tcPr>
          <w:p w14:paraId="52DC73BF" w14:textId="3E582777" w:rsidR="008532FD" w:rsidRPr="00A2345C" w:rsidRDefault="008532FD" w:rsidP="00AB02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A2345C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206-3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6E515368" w14:textId="648D99E2" w:rsidR="008532FD" w:rsidRPr="00A2345C" w:rsidRDefault="008532FD" w:rsidP="00AB02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A2345C">
              <w:rPr>
                <w:rFonts w:cs="Calibri"/>
                <w:b/>
                <w:bCs/>
                <w:i/>
                <w:iCs/>
                <w:sz w:val="28"/>
                <w:szCs w:val="28"/>
                <w:lang w:val="is-IS"/>
              </w:rPr>
              <w:t>Menntun og þjálfun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40F9A1A3" w14:textId="2108FA8E" w:rsidR="008532FD" w:rsidRPr="00A2345C" w:rsidRDefault="008532FD" w:rsidP="00AB02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  <w:r w:rsidRPr="00A2345C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Já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43BAB093" w14:textId="7080D3BA" w:rsidR="008532FD" w:rsidRPr="00A2345C" w:rsidRDefault="008532FD" w:rsidP="00AB02F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  <w:r w:rsidRPr="00A2345C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Nei</w:t>
            </w:r>
          </w:p>
        </w:tc>
        <w:tc>
          <w:tcPr>
            <w:tcW w:w="5103" w:type="dxa"/>
            <w:shd w:val="clear" w:color="auto" w:fill="FFC000"/>
          </w:tcPr>
          <w:p w14:paraId="79C1F6AC" w14:textId="77777777" w:rsidR="00C26864" w:rsidRDefault="00C26864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  <w:p w14:paraId="58CFC7FD" w14:textId="76C4DF93" w:rsidR="008532FD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</w:pPr>
            <w:r w:rsidRPr="00A2345C">
              <w:rPr>
                <w:rFonts w:cs="Calibri"/>
                <w:b/>
                <w:bCs/>
                <w:i/>
                <w:iCs/>
                <w:sz w:val="24"/>
                <w:szCs w:val="24"/>
                <w:lang w:val="is-IS"/>
              </w:rPr>
              <w:t>Á ekki við</w:t>
            </w:r>
          </w:p>
          <w:p w14:paraId="6C14C061" w14:textId="5728F1C4" w:rsidR="00C26864" w:rsidRPr="00A2345C" w:rsidRDefault="00C26864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19C5518D" w14:textId="77777777" w:rsidTr="00A718DB">
        <w:tc>
          <w:tcPr>
            <w:tcW w:w="1271" w:type="dxa"/>
            <w:shd w:val="clear" w:color="auto" w:fill="FFFFFF"/>
          </w:tcPr>
          <w:p w14:paraId="0AC3E85A" w14:textId="67C52EC7" w:rsidR="008532FD" w:rsidRPr="0067645F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206-3.1</w:t>
            </w:r>
          </w:p>
        </w:tc>
        <w:tc>
          <w:tcPr>
            <w:tcW w:w="6379" w:type="dxa"/>
            <w:shd w:val="clear" w:color="auto" w:fill="FFFFFF"/>
          </w:tcPr>
          <w:p w14:paraId="18B56E35" w14:textId="4D935DA5" w:rsidR="008532FD" w:rsidRPr="00A2345C" w:rsidRDefault="00E9214F" w:rsidP="00E9214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>
              <w:rPr>
                <w:rFonts w:cs="Calibri"/>
                <w:lang w:val="is-IS"/>
              </w:rPr>
              <w:t xml:space="preserve">Leiðsögumenn hafa </w:t>
            </w:r>
            <w:r w:rsidR="008532FD" w:rsidRPr="00A2345C">
              <w:rPr>
                <w:rFonts w:cs="Calibri"/>
                <w:lang w:val="is-IS"/>
              </w:rPr>
              <w:t>menntun</w:t>
            </w:r>
            <w:r w:rsidR="002953FC">
              <w:rPr>
                <w:rFonts w:cs="Calibri"/>
                <w:lang w:val="is-IS"/>
              </w:rPr>
              <w:t xml:space="preserve"> og</w:t>
            </w:r>
            <w:r w:rsidRPr="00A2345C">
              <w:rPr>
                <w:rFonts w:cs="Calibri"/>
                <w:lang w:val="is-IS"/>
              </w:rPr>
              <w:t xml:space="preserve"> reynslu á því svi</w:t>
            </w:r>
            <w:r>
              <w:rPr>
                <w:rFonts w:cs="Calibri"/>
                <w:lang w:val="is-IS"/>
              </w:rPr>
              <w:t>ði sem viðkomandi ferð snýst um</w:t>
            </w:r>
            <w:r w:rsidR="008532FD" w:rsidRPr="00A2345C">
              <w:rPr>
                <w:rFonts w:cs="Calibri"/>
                <w:lang w:val="is-IS"/>
              </w:rPr>
              <w:t>, t.d</w:t>
            </w:r>
            <w:r>
              <w:rPr>
                <w:rFonts w:cs="Calibri"/>
                <w:lang w:val="is-IS"/>
              </w:rPr>
              <w:t>. viðurkennt leiðsögunám.</w:t>
            </w:r>
          </w:p>
        </w:tc>
        <w:tc>
          <w:tcPr>
            <w:tcW w:w="567" w:type="dxa"/>
            <w:shd w:val="clear" w:color="auto" w:fill="FFFFFF"/>
          </w:tcPr>
          <w:p w14:paraId="0351B2DC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70475FF6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7D39497E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6F1CE6A8" w14:textId="77777777" w:rsidTr="00A718DB">
        <w:tc>
          <w:tcPr>
            <w:tcW w:w="1271" w:type="dxa"/>
            <w:shd w:val="clear" w:color="auto" w:fill="FFFFFF"/>
          </w:tcPr>
          <w:p w14:paraId="12DECD78" w14:textId="104260AF" w:rsidR="008532FD" w:rsidRPr="0067645F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206-3.2</w:t>
            </w:r>
          </w:p>
        </w:tc>
        <w:tc>
          <w:tcPr>
            <w:tcW w:w="6379" w:type="dxa"/>
            <w:shd w:val="clear" w:color="auto" w:fill="FFFFFF"/>
          </w:tcPr>
          <w:p w14:paraId="087D35EF" w14:textId="32BD07A9" w:rsidR="008532FD" w:rsidRPr="00E6267F" w:rsidRDefault="00C9410B" w:rsidP="00C941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theme="minorHAnsi"/>
                <w:lang w:val="is-IS"/>
              </w:rPr>
            </w:pPr>
            <w:r w:rsidRPr="00C9410B">
              <w:rPr>
                <w:rFonts w:asciiTheme="minorHAnsi" w:hAnsiTheme="minorHAnsi" w:cstheme="minorHAnsi"/>
                <w:lang w:val="is-IS"/>
              </w:rPr>
              <w:t xml:space="preserve">Leiðsögumenn hafa lokið námskeiðinu </w:t>
            </w:r>
            <w:r w:rsidRPr="00C06E37">
              <w:rPr>
                <w:rFonts w:asciiTheme="minorHAnsi" w:hAnsiTheme="minorHAnsi" w:cstheme="minorHAnsi"/>
                <w:i/>
                <w:lang w:val="is-IS"/>
              </w:rPr>
              <w:t>Fyrsta hjálp 1</w:t>
            </w:r>
            <w:r w:rsidRPr="00C9410B">
              <w:rPr>
                <w:rFonts w:asciiTheme="minorHAnsi" w:hAnsiTheme="minorHAnsi" w:cstheme="minorHAnsi"/>
                <w:lang w:val="is-IS"/>
              </w:rPr>
              <w:t xml:space="preserve"> (20 klst.) hjá Slysavarnafélaginu </w:t>
            </w:r>
            <w:r w:rsidR="00A03E6A">
              <w:rPr>
                <w:rFonts w:asciiTheme="minorHAnsi" w:hAnsiTheme="minorHAnsi" w:cstheme="minorHAnsi"/>
                <w:lang w:val="is-IS"/>
              </w:rPr>
              <w:t>Landsbjörg</w:t>
            </w:r>
            <w:r w:rsidRPr="00C9410B">
              <w:rPr>
                <w:rFonts w:asciiTheme="minorHAnsi" w:hAnsiTheme="minorHAnsi" w:cstheme="minorHAnsi"/>
                <w:lang w:val="is-IS"/>
              </w:rPr>
              <w:t xml:space="preserve"> eða sambæ</w:t>
            </w:r>
            <w:r w:rsidR="002953FC">
              <w:rPr>
                <w:rFonts w:asciiTheme="minorHAnsi" w:hAnsiTheme="minorHAnsi" w:cstheme="minorHAnsi"/>
                <w:lang w:val="is-IS"/>
              </w:rPr>
              <w:t>rilegu skyndihjálparnámskeiði hj</w:t>
            </w:r>
            <w:r w:rsidRPr="00C9410B">
              <w:rPr>
                <w:rFonts w:asciiTheme="minorHAnsi" w:hAnsiTheme="minorHAnsi" w:cstheme="minorHAnsi"/>
                <w:lang w:val="is-IS"/>
              </w:rPr>
              <w:t xml:space="preserve">á viðurkenndum aðila og sækja upprifjunarnámskeið (4 klst.) á tveggja ára fresti. </w:t>
            </w:r>
          </w:p>
        </w:tc>
        <w:tc>
          <w:tcPr>
            <w:tcW w:w="567" w:type="dxa"/>
            <w:shd w:val="clear" w:color="auto" w:fill="FFFFFF"/>
          </w:tcPr>
          <w:p w14:paraId="468AD449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56FED2C7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08E90978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7AF980A2" w14:textId="77777777" w:rsidTr="00A718DB">
        <w:tc>
          <w:tcPr>
            <w:tcW w:w="1271" w:type="dxa"/>
            <w:shd w:val="clear" w:color="auto" w:fill="FFFFFF"/>
          </w:tcPr>
          <w:p w14:paraId="286DF9BA" w14:textId="3B55F0B9" w:rsidR="008532FD" w:rsidRPr="0067645F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lastRenderedPageBreak/>
              <w:t>206-3.3</w:t>
            </w:r>
          </w:p>
        </w:tc>
        <w:tc>
          <w:tcPr>
            <w:tcW w:w="6379" w:type="dxa"/>
            <w:shd w:val="clear" w:color="auto" w:fill="FFFFFF"/>
          </w:tcPr>
          <w:p w14:paraId="1E121A8E" w14:textId="69B98196" w:rsidR="008532FD" w:rsidRPr="00A2345C" w:rsidRDefault="008532FD" w:rsidP="00C941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A2345C">
              <w:rPr>
                <w:rFonts w:cs="Calibri"/>
                <w:lang w:val="is-IS"/>
              </w:rPr>
              <w:t xml:space="preserve">A.m.k. einn starfsmaður í hverri ferð um óbyggðir eða á jöklum, t.d., leiðsögumaður, hefur </w:t>
            </w:r>
            <w:r w:rsidR="00C9410B">
              <w:rPr>
                <w:rFonts w:cs="Calibri"/>
                <w:lang w:val="is-IS"/>
              </w:rPr>
              <w:t>lokið námskeiðinu</w:t>
            </w:r>
            <w:r w:rsidRPr="00A2345C">
              <w:rPr>
                <w:rFonts w:cs="Calibri"/>
                <w:lang w:val="is-IS"/>
              </w:rPr>
              <w:t xml:space="preserve"> </w:t>
            </w:r>
            <w:r w:rsidRPr="00A2345C">
              <w:rPr>
                <w:rFonts w:cs="Calibri"/>
                <w:i/>
                <w:lang w:val="is-IS"/>
              </w:rPr>
              <w:t>Vettvangshjálp í óbyggðum</w:t>
            </w:r>
            <w:r w:rsidRPr="00A2345C">
              <w:rPr>
                <w:rFonts w:cs="Calibri"/>
                <w:lang w:val="is-IS"/>
              </w:rPr>
              <w:t xml:space="preserve"> (WFR) hjá Slysavarnaféla</w:t>
            </w:r>
            <w:r w:rsidR="00C9410B">
              <w:rPr>
                <w:rFonts w:cs="Calibri"/>
                <w:lang w:val="is-IS"/>
              </w:rPr>
              <w:t xml:space="preserve">ginu </w:t>
            </w:r>
            <w:r w:rsidR="00A03E6A">
              <w:rPr>
                <w:rFonts w:cs="Calibri"/>
                <w:lang w:val="is-IS"/>
              </w:rPr>
              <w:t>Landsbjörg</w:t>
            </w:r>
            <w:r w:rsidR="00C9410B">
              <w:rPr>
                <w:rFonts w:cs="Calibri"/>
                <w:lang w:val="is-IS"/>
              </w:rPr>
              <w:t xml:space="preserve"> eða sambærilegu</w:t>
            </w:r>
            <w:r w:rsidRPr="00A2345C">
              <w:rPr>
                <w:rFonts w:cs="Calibri"/>
                <w:lang w:val="is-IS"/>
              </w:rPr>
              <w:t xml:space="preserve"> námskeið</w:t>
            </w:r>
            <w:r w:rsidR="00C9410B">
              <w:rPr>
                <w:rFonts w:cs="Calibri"/>
                <w:lang w:val="is-IS"/>
              </w:rPr>
              <w:t>i</w:t>
            </w:r>
            <w:r w:rsidR="00DD12ED">
              <w:rPr>
                <w:rFonts w:cs="Calibri"/>
                <w:lang w:val="is-IS"/>
              </w:rPr>
              <w:t xml:space="preserve"> hjá öðrum aðila og sækir upprifjunarnámskeið á þriggja ára fresti.</w:t>
            </w:r>
          </w:p>
        </w:tc>
        <w:tc>
          <w:tcPr>
            <w:tcW w:w="567" w:type="dxa"/>
            <w:shd w:val="clear" w:color="auto" w:fill="FFFFFF"/>
          </w:tcPr>
          <w:p w14:paraId="37918617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64D1E54A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635625EA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454C27F8" w14:textId="77777777" w:rsidTr="00A718DB">
        <w:tc>
          <w:tcPr>
            <w:tcW w:w="1271" w:type="dxa"/>
            <w:shd w:val="clear" w:color="auto" w:fill="FFFFFF"/>
          </w:tcPr>
          <w:p w14:paraId="03F7B3A6" w14:textId="37A4B181" w:rsidR="008532FD" w:rsidRPr="0067645F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206-3.4</w:t>
            </w:r>
          </w:p>
        </w:tc>
        <w:tc>
          <w:tcPr>
            <w:tcW w:w="6379" w:type="dxa"/>
            <w:shd w:val="clear" w:color="auto" w:fill="FFFFFF"/>
          </w:tcPr>
          <w:p w14:paraId="50B3995B" w14:textId="61BB0727" w:rsidR="008532FD" w:rsidRPr="00A2345C" w:rsidRDefault="008532FD" w:rsidP="00C9410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A2345C">
              <w:rPr>
                <w:rFonts w:cs="Calibri"/>
                <w:lang w:val="is-IS"/>
              </w:rPr>
              <w:t xml:space="preserve">Allir leiðsögumenn hafa </w:t>
            </w:r>
            <w:r w:rsidR="00C9410B">
              <w:rPr>
                <w:rFonts w:cs="Calibri"/>
                <w:lang w:val="is-IS"/>
              </w:rPr>
              <w:t xml:space="preserve">lokið </w:t>
            </w:r>
            <w:r w:rsidRPr="00A2345C">
              <w:rPr>
                <w:rFonts w:cs="Calibri"/>
                <w:lang w:val="is-IS"/>
              </w:rPr>
              <w:t>námskeiði</w:t>
            </w:r>
            <w:r w:rsidR="00C9410B">
              <w:rPr>
                <w:rFonts w:cs="Calibri"/>
                <w:lang w:val="is-IS"/>
              </w:rPr>
              <w:t>nu</w:t>
            </w:r>
            <w:r w:rsidRPr="00A2345C">
              <w:rPr>
                <w:rFonts w:cs="Calibri"/>
                <w:lang w:val="is-IS"/>
              </w:rPr>
              <w:t xml:space="preserve"> </w:t>
            </w:r>
            <w:r w:rsidRPr="00A2345C">
              <w:rPr>
                <w:rFonts w:cs="Calibri"/>
                <w:i/>
                <w:lang w:val="is-IS"/>
              </w:rPr>
              <w:t>Rötun</w:t>
            </w:r>
            <w:r w:rsidRPr="00A2345C">
              <w:rPr>
                <w:rFonts w:cs="Calibri"/>
                <w:lang w:val="is-IS"/>
              </w:rPr>
              <w:t xml:space="preserve"> hjá Slysavarnaféla</w:t>
            </w:r>
            <w:r w:rsidR="00C9410B">
              <w:rPr>
                <w:rFonts w:cs="Calibri"/>
                <w:lang w:val="is-IS"/>
              </w:rPr>
              <w:t xml:space="preserve">ginu </w:t>
            </w:r>
            <w:r w:rsidR="00A03E6A">
              <w:rPr>
                <w:rFonts w:cs="Calibri"/>
                <w:lang w:val="is-IS"/>
              </w:rPr>
              <w:t>Landsbjörg</w:t>
            </w:r>
            <w:r w:rsidR="00C9410B">
              <w:rPr>
                <w:rFonts w:cs="Calibri"/>
                <w:lang w:val="is-IS"/>
              </w:rPr>
              <w:t xml:space="preserve"> eða sambærilegu</w:t>
            </w:r>
            <w:r w:rsidRPr="00A2345C">
              <w:rPr>
                <w:rFonts w:cs="Calibri"/>
                <w:lang w:val="is-IS"/>
              </w:rPr>
              <w:t xml:space="preserve"> námskeið</w:t>
            </w:r>
            <w:r w:rsidR="00C9410B">
              <w:rPr>
                <w:rFonts w:cs="Calibri"/>
                <w:lang w:val="is-IS"/>
              </w:rPr>
              <w:t>i</w:t>
            </w:r>
            <w:r w:rsidRPr="00A2345C">
              <w:rPr>
                <w:rFonts w:cs="Calibri"/>
                <w:lang w:val="is-IS"/>
              </w:rPr>
              <w:t xml:space="preserve"> hjá öðrum aðila.</w:t>
            </w:r>
          </w:p>
        </w:tc>
        <w:tc>
          <w:tcPr>
            <w:tcW w:w="567" w:type="dxa"/>
            <w:shd w:val="clear" w:color="auto" w:fill="FFFFFF"/>
          </w:tcPr>
          <w:p w14:paraId="150F1ECA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001CDFFD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6EC98DA7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  <w:tr w:rsidR="008532FD" w:rsidRPr="00A2345C" w14:paraId="1067E539" w14:textId="77777777" w:rsidTr="00A718DB">
        <w:tc>
          <w:tcPr>
            <w:tcW w:w="1271" w:type="dxa"/>
            <w:shd w:val="clear" w:color="auto" w:fill="FFFFFF"/>
          </w:tcPr>
          <w:p w14:paraId="34DC31DD" w14:textId="1E90B7A0" w:rsidR="008532FD" w:rsidRPr="0067645F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is-IS"/>
              </w:rPr>
            </w:pPr>
            <w:r w:rsidRPr="0067645F">
              <w:rPr>
                <w:rFonts w:cs="Calibri"/>
                <w:bCs/>
                <w:i/>
                <w:iCs/>
                <w:sz w:val="24"/>
                <w:szCs w:val="24"/>
                <w:lang w:val="is-IS"/>
              </w:rPr>
              <w:t>206-3.5</w:t>
            </w:r>
          </w:p>
        </w:tc>
        <w:tc>
          <w:tcPr>
            <w:tcW w:w="6379" w:type="dxa"/>
            <w:shd w:val="clear" w:color="auto" w:fill="FFFFFF"/>
          </w:tcPr>
          <w:p w14:paraId="7E71BEC0" w14:textId="3FD26513" w:rsidR="000C0202" w:rsidRPr="00A2345C" w:rsidRDefault="000C0202" w:rsidP="00241A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is-IS"/>
              </w:rPr>
            </w:pPr>
            <w:r w:rsidRPr="00241AB8">
              <w:rPr>
                <w:rFonts w:asciiTheme="minorHAnsi" w:hAnsiTheme="minorHAnsi" w:cstheme="minorHAnsi"/>
                <w:lang w:val="is-IS"/>
              </w:rPr>
              <w:t>Leiðsögumenn</w:t>
            </w:r>
            <w:r w:rsidR="004E281B" w:rsidRPr="00241AB8">
              <w:rPr>
                <w:rFonts w:asciiTheme="minorHAnsi" w:hAnsiTheme="minorHAnsi" w:cstheme="minorHAnsi"/>
                <w:lang w:val="is-IS"/>
              </w:rPr>
              <w:t xml:space="preserve"> í ferðum á jöklum</w:t>
            </w:r>
            <w:r w:rsidR="002953FC" w:rsidRPr="00241AB8">
              <w:rPr>
                <w:rFonts w:asciiTheme="minorHAnsi" w:hAnsiTheme="minorHAnsi" w:cstheme="minorHAnsi"/>
                <w:lang w:val="is-IS"/>
              </w:rPr>
              <w:t xml:space="preserve"> hafa lokið námskeiðinu</w:t>
            </w:r>
            <w:r w:rsidRPr="00241AB8">
              <w:rPr>
                <w:rFonts w:asciiTheme="minorHAnsi" w:hAnsiTheme="minorHAnsi" w:cstheme="minorHAnsi"/>
                <w:lang w:val="is-IS"/>
              </w:rPr>
              <w:t xml:space="preserve"> </w:t>
            </w:r>
            <w:r w:rsidRPr="00241AB8">
              <w:rPr>
                <w:rFonts w:asciiTheme="minorHAnsi" w:hAnsiTheme="minorHAnsi" w:cstheme="minorHAnsi"/>
                <w:i/>
                <w:lang w:val="is-IS"/>
              </w:rPr>
              <w:t>Sprungubjörgun</w:t>
            </w:r>
            <w:r w:rsidRPr="00241AB8">
              <w:rPr>
                <w:rFonts w:asciiTheme="minorHAnsi" w:hAnsiTheme="minorHAnsi" w:cstheme="minorHAnsi"/>
                <w:lang w:val="is-IS"/>
              </w:rPr>
              <w:t xml:space="preserve"> hjá Slysavarnafélaginu </w:t>
            </w:r>
            <w:r w:rsidR="00A03E6A" w:rsidRPr="00241AB8">
              <w:rPr>
                <w:rFonts w:asciiTheme="minorHAnsi" w:hAnsiTheme="minorHAnsi" w:cstheme="minorHAnsi"/>
                <w:lang w:val="is-IS"/>
              </w:rPr>
              <w:t>Landsbjörg</w:t>
            </w:r>
            <w:r w:rsidRPr="00241AB8">
              <w:rPr>
                <w:rFonts w:asciiTheme="minorHAnsi" w:hAnsiTheme="minorHAnsi" w:cstheme="minorHAnsi"/>
                <w:lang w:val="is-IS"/>
              </w:rPr>
              <w:t xml:space="preserve"> eða samb</w:t>
            </w:r>
            <w:r w:rsidR="00241AB8">
              <w:rPr>
                <w:rFonts w:asciiTheme="minorHAnsi" w:hAnsiTheme="minorHAnsi" w:cstheme="minorHAnsi"/>
                <w:lang w:val="is-IS"/>
              </w:rPr>
              <w:t>ærilegu</w:t>
            </w:r>
            <w:r w:rsidR="005372A5" w:rsidRPr="00241AB8">
              <w:rPr>
                <w:rFonts w:asciiTheme="minorHAnsi" w:hAnsiTheme="minorHAnsi" w:cstheme="minorHAnsi"/>
                <w:lang w:val="is-IS"/>
              </w:rPr>
              <w:t xml:space="preserve"> námskeið</w:t>
            </w:r>
            <w:r w:rsidR="00241AB8">
              <w:rPr>
                <w:rFonts w:asciiTheme="minorHAnsi" w:hAnsiTheme="minorHAnsi" w:cstheme="minorHAnsi"/>
                <w:lang w:val="is-IS"/>
              </w:rPr>
              <w:t>i</w:t>
            </w:r>
            <w:r w:rsidR="005372A5" w:rsidRPr="00241AB8">
              <w:rPr>
                <w:rFonts w:asciiTheme="minorHAnsi" w:hAnsiTheme="minorHAnsi" w:cstheme="minorHAnsi"/>
                <w:lang w:val="is-IS"/>
              </w:rPr>
              <w:t xml:space="preserve"> öðrum aðila</w:t>
            </w:r>
            <w:r w:rsidRPr="00891118">
              <w:rPr>
                <w:rFonts w:asciiTheme="minorHAnsi" w:hAnsiTheme="minorHAnsi" w:cstheme="minorHAnsi"/>
                <w:i/>
                <w:lang w:val="is-IS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14:paraId="6CAFD94A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auto"/>
          </w:tcPr>
          <w:p w14:paraId="312FCA5E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5103" w:type="dxa"/>
            <w:shd w:val="clear" w:color="auto" w:fill="auto"/>
          </w:tcPr>
          <w:p w14:paraId="117353F0" w14:textId="77777777" w:rsidR="008532FD" w:rsidRPr="00A2345C" w:rsidRDefault="008532FD" w:rsidP="008532F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is-IS"/>
              </w:rPr>
            </w:pPr>
          </w:p>
        </w:tc>
      </w:tr>
    </w:tbl>
    <w:p w14:paraId="3F08A6FE" w14:textId="77777777" w:rsidR="00EF023C" w:rsidRPr="00A2345C" w:rsidRDefault="00EF023C" w:rsidP="00EF023C">
      <w:pPr>
        <w:ind w:left="-142"/>
        <w:rPr>
          <w:sz w:val="2"/>
          <w:lang w:val="is-IS"/>
        </w:rPr>
      </w:pPr>
    </w:p>
    <w:p w14:paraId="5D2124DD" w14:textId="4CD06039" w:rsidR="00F13DF7" w:rsidRPr="00A2345C" w:rsidRDefault="00C04F15" w:rsidP="00891118">
      <w:pPr>
        <w:ind w:left="-142"/>
        <w:rPr>
          <w:rFonts w:cs="Calibri"/>
          <w:lang w:val="is-IS"/>
        </w:rPr>
      </w:pPr>
      <w:r>
        <w:rPr>
          <w:rFonts w:asciiTheme="minorHAnsi" w:hAnsiTheme="minorHAnsi" w:cstheme="minorHAnsi"/>
          <w:i/>
          <w:lang w:val="is-IS"/>
        </w:rPr>
        <w:t xml:space="preserve"> </w:t>
      </w:r>
      <w:r w:rsidR="00EC013E" w:rsidRPr="00EC013E">
        <w:rPr>
          <w:rFonts w:asciiTheme="minorHAnsi" w:hAnsiTheme="minorHAnsi" w:cstheme="minorHAnsi"/>
          <w:i/>
          <w:lang w:val="is-IS"/>
        </w:rPr>
        <w:t>Óbyggðir eru staðir eða svæði þar sem tekur a.m.k. tvær klst. að fá utanaðkomandi bjargir.</w:t>
      </w:r>
    </w:p>
    <w:sectPr w:rsidR="00F13DF7" w:rsidRPr="00A2345C" w:rsidSect="0077465B">
      <w:footerReference w:type="default" r:id="rId10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5857" w14:textId="77777777" w:rsidR="006E532D" w:rsidRDefault="006E532D" w:rsidP="005B43F7">
      <w:pPr>
        <w:spacing w:after="0" w:line="240" w:lineRule="auto"/>
      </w:pPr>
      <w:r>
        <w:separator/>
      </w:r>
    </w:p>
  </w:endnote>
  <w:endnote w:type="continuationSeparator" w:id="0">
    <w:p w14:paraId="5E9B772D" w14:textId="77777777" w:rsidR="006E532D" w:rsidRDefault="006E532D" w:rsidP="005B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C754A" w14:textId="3262B252" w:rsidR="00DF530D" w:rsidRDefault="00FE03F3" w:rsidP="00DF530D">
    <w:pPr>
      <w:pStyle w:val="NoSpacing"/>
    </w:pPr>
    <w:r>
      <w:t xml:space="preserve">            </w:t>
    </w:r>
  </w:p>
  <w:p w14:paraId="77A81E53" w14:textId="77777777" w:rsidR="005372A5" w:rsidRDefault="005372A5" w:rsidP="005372A5">
    <w:pPr>
      <w:pStyle w:val="NoSpacing"/>
      <w:pBdr>
        <w:top w:val="single" w:sz="4" w:space="1" w:color="auto"/>
      </w:pBdr>
      <w:tabs>
        <w:tab w:val="left" w:pos="2050"/>
        <w:tab w:val="center" w:pos="6979"/>
      </w:tabs>
      <w:spacing w:before="240"/>
      <w:rPr>
        <w:lang w:val="is-IS"/>
      </w:rPr>
    </w:pPr>
    <w:r>
      <w:rPr>
        <w:lang w:val="is-IS"/>
      </w:rPr>
      <w:tab/>
    </w:r>
  </w:p>
  <w:p w14:paraId="41E427F2" w14:textId="4089730B" w:rsidR="00AB02F9" w:rsidRPr="005372A5" w:rsidRDefault="006E532D" w:rsidP="005372A5">
    <w:pPr>
      <w:pStyle w:val="NoSpacing"/>
      <w:pBdr>
        <w:top w:val="single" w:sz="4" w:space="1" w:color="auto"/>
      </w:pBdr>
      <w:tabs>
        <w:tab w:val="left" w:pos="2050"/>
        <w:tab w:val="center" w:pos="6979"/>
      </w:tabs>
      <w:spacing w:before="240"/>
      <w:rPr>
        <w:noProof/>
        <w:sz w:val="32"/>
        <w:lang w:val="is-IS"/>
      </w:rPr>
    </w:pPr>
    <w:r w:rsidRPr="00123A23">
      <w:rPr>
        <w:noProof/>
        <w:sz w:val="24"/>
        <w:szCs w:val="24"/>
        <w:lang w:val="is-IS" w:eastAsia="is-IS"/>
      </w:rPr>
      <w:drawing>
        <wp:inline distT="0" distB="0" distL="0" distR="0" wp14:anchorId="268C10F7" wp14:editId="522405A3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8DB">
      <w:rPr>
        <w:lang w:val="is-IS"/>
      </w:rPr>
      <w:t xml:space="preserve">     </w:t>
    </w:r>
    <w:r w:rsidR="005372A5">
      <w:rPr>
        <w:lang w:val="is-IS"/>
      </w:rPr>
      <w:t xml:space="preserve">                </w:t>
    </w:r>
    <w:r w:rsidR="00A718DB">
      <w:rPr>
        <w:lang w:val="is-IS"/>
      </w:rPr>
      <w:t xml:space="preserve">                        </w:t>
    </w:r>
    <w:r w:rsidR="005372A5">
      <w:rPr>
        <w:lang w:val="is-IS"/>
      </w:rPr>
      <w:t xml:space="preserve"> </w:t>
    </w:r>
    <w:r w:rsidR="00A718DB">
      <w:rPr>
        <w:lang w:val="is-IS"/>
      </w:rPr>
      <w:t xml:space="preserve">   </w:t>
    </w:r>
    <w:r w:rsidR="005372A5">
      <w:rPr>
        <w:lang w:val="is-IS"/>
      </w:rPr>
      <w:t xml:space="preserve">                        </w:t>
    </w:r>
    <w:r w:rsidR="00A718DB">
      <w:rPr>
        <w:lang w:val="is-IS"/>
      </w:rPr>
      <w:t xml:space="preserve"> </w:t>
    </w:r>
    <w:r w:rsidR="005372A5">
      <w:rPr>
        <w:lang w:val="is-IS"/>
      </w:rPr>
      <w:t xml:space="preserve">   </w:t>
    </w:r>
    <w:r w:rsidR="00A718DB">
      <w:rPr>
        <w:lang w:val="is-IS"/>
      </w:rPr>
      <w:t xml:space="preserve">     </w:t>
    </w:r>
    <w:r w:rsidR="005372A5">
      <w:rPr>
        <w:lang w:val="is-IS"/>
      </w:rPr>
      <w:t xml:space="preserve">    </w:t>
    </w:r>
    <w:r w:rsidR="00A718DB">
      <w:rPr>
        <w:lang w:val="is-IS"/>
      </w:rPr>
      <w:t xml:space="preserve"> </w:t>
    </w:r>
    <w:r w:rsidR="005372A5">
      <w:rPr>
        <w:lang w:val="is-IS"/>
      </w:rPr>
      <w:t xml:space="preserve">     </w:t>
    </w:r>
    <w:r w:rsidR="00A718DB">
      <w:rPr>
        <w:lang w:val="is-IS"/>
      </w:rPr>
      <w:t xml:space="preserve">    </w:t>
    </w:r>
    <w:r w:rsidR="00A718DB" w:rsidRPr="005372A5">
      <w:rPr>
        <w:sz w:val="20"/>
        <w:szCs w:val="20"/>
        <w:lang w:val="is-IS"/>
      </w:rPr>
      <w:t>Vélsleðaferðir – 4</w:t>
    </w:r>
    <w:r w:rsidR="00123A23" w:rsidRPr="005372A5">
      <w:rPr>
        <w:sz w:val="20"/>
        <w:szCs w:val="20"/>
        <w:lang w:val="is-IS"/>
      </w:rPr>
      <w:t>. útg.</w:t>
    </w:r>
    <w:r w:rsidR="00937A46" w:rsidRPr="005372A5">
      <w:rPr>
        <w:sz w:val="20"/>
        <w:szCs w:val="20"/>
        <w:lang w:val="is-IS"/>
      </w:rPr>
      <w:t xml:space="preserve"> </w:t>
    </w:r>
    <w:r w:rsidR="00AB02F9" w:rsidRPr="005372A5">
      <w:rPr>
        <w:sz w:val="20"/>
        <w:szCs w:val="20"/>
        <w:lang w:val="is-IS"/>
      </w:rPr>
      <w:t xml:space="preserve"> </w:t>
    </w:r>
    <w:r w:rsidR="00937A46" w:rsidRPr="005372A5">
      <w:rPr>
        <w:sz w:val="20"/>
        <w:szCs w:val="20"/>
        <w:lang w:val="is-IS"/>
      </w:rPr>
      <w:t xml:space="preserve">                </w:t>
    </w:r>
    <w:r w:rsidR="00AB02F9" w:rsidRPr="005372A5">
      <w:rPr>
        <w:sz w:val="20"/>
        <w:szCs w:val="20"/>
        <w:lang w:val="is-IS"/>
      </w:rPr>
      <w:t xml:space="preserve">  </w:t>
    </w:r>
    <w:r w:rsidR="00937A46" w:rsidRPr="005372A5">
      <w:rPr>
        <w:sz w:val="20"/>
        <w:szCs w:val="20"/>
        <w:lang w:val="is-IS"/>
      </w:rPr>
      <w:t xml:space="preserve">  </w:t>
    </w:r>
    <w:r w:rsidR="005372A5">
      <w:rPr>
        <w:sz w:val="20"/>
        <w:szCs w:val="20"/>
        <w:lang w:val="is-IS"/>
      </w:rPr>
      <w:t xml:space="preserve">                   </w:t>
    </w:r>
    <w:r w:rsidR="005372A5" w:rsidRPr="005372A5">
      <w:rPr>
        <w:sz w:val="20"/>
        <w:szCs w:val="20"/>
        <w:lang w:val="is-IS"/>
      </w:rPr>
      <w:t xml:space="preserve">  </w:t>
    </w:r>
    <w:r w:rsidR="005372A5">
      <w:rPr>
        <w:sz w:val="20"/>
        <w:szCs w:val="20"/>
        <w:lang w:val="is-IS"/>
      </w:rPr>
      <w:t xml:space="preserve">              </w:t>
    </w:r>
    <w:r w:rsidR="00937A46" w:rsidRPr="005372A5">
      <w:rPr>
        <w:sz w:val="20"/>
        <w:szCs w:val="20"/>
        <w:lang w:val="is-IS"/>
      </w:rPr>
      <w:t xml:space="preserve">  </w:t>
    </w:r>
    <w:r w:rsidR="005372A5">
      <w:rPr>
        <w:sz w:val="20"/>
        <w:szCs w:val="20"/>
        <w:lang w:val="is-IS"/>
      </w:rPr>
      <w:t xml:space="preserve">                    </w:t>
    </w:r>
    <w:r w:rsidR="00937A46" w:rsidRPr="005372A5">
      <w:rPr>
        <w:sz w:val="20"/>
        <w:szCs w:val="20"/>
        <w:lang w:val="is-IS"/>
      </w:rPr>
      <w:t xml:space="preserve">  </w:t>
    </w:r>
    <w:r w:rsidR="005372A5" w:rsidRPr="005372A5">
      <w:rPr>
        <w:sz w:val="20"/>
        <w:szCs w:val="20"/>
        <w:lang w:val="is-IS"/>
      </w:rPr>
      <w:t xml:space="preserve">       </w:t>
    </w:r>
    <w:r w:rsidR="00937A46" w:rsidRPr="005372A5">
      <w:rPr>
        <w:sz w:val="20"/>
        <w:szCs w:val="20"/>
        <w:lang w:val="is-IS"/>
      </w:rPr>
      <w:t xml:space="preserve">                           </w:t>
    </w:r>
    <w:r w:rsidR="00123A23" w:rsidRPr="005372A5">
      <w:rPr>
        <w:sz w:val="20"/>
        <w:szCs w:val="20"/>
        <w:lang w:val="is-IS"/>
      </w:rPr>
      <w:t xml:space="preserve"> </w:t>
    </w:r>
    <w:r w:rsidR="00FE03F3" w:rsidRPr="00572566">
      <w:rPr>
        <w:sz w:val="32"/>
        <w:lang w:val="is-IS"/>
      </w:rPr>
      <w:fldChar w:fldCharType="begin"/>
    </w:r>
    <w:r w:rsidR="00FE03F3" w:rsidRPr="00572566">
      <w:rPr>
        <w:sz w:val="32"/>
        <w:lang w:val="is-IS"/>
      </w:rPr>
      <w:instrText xml:space="preserve"> PAGE   \* MERGEFORMAT </w:instrText>
    </w:r>
    <w:r w:rsidR="00FE03F3" w:rsidRPr="00572566">
      <w:rPr>
        <w:sz w:val="32"/>
        <w:lang w:val="is-IS"/>
      </w:rPr>
      <w:fldChar w:fldCharType="separate"/>
    </w:r>
    <w:r w:rsidR="00C26864">
      <w:rPr>
        <w:noProof/>
        <w:sz w:val="32"/>
        <w:lang w:val="is-IS"/>
      </w:rPr>
      <w:t>5</w:t>
    </w:r>
    <w:r w:rsidR="00FE03F3" w:rsidRPr="00572566">
      <w:rPr>
        <w:noProof/>
        <w:sz w:val="32"/>
        <w:lang w:val="is-IS"/>
      </w:rPr>
      <w:fldChar w:fldCharType="end"/>
    </w:r>
  </w:p>
  <w:p w14:paraId="7338BBA1" w14:textId="77777777" w:rsidR="005372A5" w:rsidRPr="00A718DB" w:rsidRDefault="005372A5" w:rsidP="005372A5">
    <w:pPr>
      <w:pStyle w:val="Header"/>
      <w:spacing w:after="0" w:line="240" w:lineRule="auto"/>
      <w:jc w:val="center"/>
      <w:rPr>
        <w:sz w:val="20"/>
        <w:szCs w:val="20"/>
        <w:lang w:val="is-IS"/>
      </w:rPr>
    </w:pPr>
    <w:r w:rsidRPr="00A718DB">
      <w:rPr>
        <w:sz w:val="20"/>
        <w:szCs w:val="20"/>
        <w:lang w:val="is-IS"/>
      </w:rPr>
      <w:t>Viðmið endurskoðuð eigi síðar en 31. desember 2021</w:t>
    </w:r>
  </w:p>
  <w:p w14:paraId="5C77B0EC" w14:textId="77777777" w:rsidR="0077465B" w:rsidRDefault="007746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57BA1" w14:textId="77777777" w:rsidR="006E532D" w:rsidRDefault="006E532D" w:rsidP="005B43F7">
      <w:pPr>
        <w:spacing w:after="0" w:line="240" w:lineRule="auto"/>
      </w:pPr>
      <w:r>
        <w:separator/>
      </w:r>
    </w:p>
  </w:footnote>
  <w:footnote w:type="continuationSeparator" w:id="0">
    <w:p w14:paraId="088A9739" w14:textId="77777777" w:rsidR="006E532D" w:rsidRDefault="006E532D" w:rsidP="005B4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C57"/>
    <w:multiLevelType w:val="hybridMultilevel"/>
    <w:tmpl w:val="09D20F1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2754"/>
    <w:multiLevelType w:val="hybridMultilevel"/>
    <w:tmpl w:val="B3985CB2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D10B1F"/>
    <w:multiLevelType w:val="hybridMultilevel"/>
    <w:tmpl w:val="9ADC631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178A"/>
    <w:multiLevelType w:val="hybridMultilevel"/>
    <w:tmpl w:val="8B1C23A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7624720"/>
    <w:multiLevelType w:val="hybridMultilevel"/>
    <w:tmpl w:val="BE6485F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140F1"/>
    <w:multiLevelType w:val="hybridMultilevel"/>
    <w:tmpl w:val="2E443C6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27948"/>
    <w:multiLevelType w:val="hybridMultilevel"/>
    <w:tmpl w:val="3EFC9D94"/>
    <w:lvl w:ilvl="0" w:tplc="753AB57E">
      <w:start w:val="206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A6383"/>
    <w:multiLevelType w:val="hybridMultilevel"/>
    <w:tmpl w:val="2E443C6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14CA9"/>
    <w:multiLevelType w:val="hybridMultilevel"/>
    <w:tmpl w:val="899E02C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397920"/>
    <w:multiLevelType w:val="hybridMultilevel"/>
    <w:tmpl w:val="30A0E32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F07EB"/>
    <w:multiLevelType w:val="hybridMultilevel"/>
    <w:tmpl w:val="C58414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1261"/>
    <w:multiLevelType w:val="hybridMultilevel"/>
    <w:tmpl w:val="B05E75D2"/>
    <w:lvl w:ilvl="0" w:tplc="AC549992">
      <w:start w:val="1"/>
      <w:numFmt w:val="decimal"/>
      <w:lvlText w:val="(%1)"/>
      <w:lvlJc w:val="left"/>
      <w:pPr>
        <w:ind w:left="826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93" w:hanging="360"/>
      </w:pPr>
    </w:lvl>
    <w:lvl w:ilvl="2" w:tplc="040F001B" w:tentative="1">
      <w:start w:val="1"/>
      <w:numFmt w:val="lowerRoman"/>
      <w:lvlText w:val="%3."/>
      <w:lvlJc w:val="right"/>
      <w:pPr>
        <w:ind w:left="2213" w:hanging="180"/>
      </w:pPr>
    </w:lvl>
    <w:lvl w:ilvl="3" w:tplc="040F000F" w:tentative="1">
      <w:start w:val="1"/>
      <w:numFmt w:val="decimal"/>
      <w:lvlText w:val="%4."/>
      <w:lvlJc w:val="left"/>
      <w:pPr>
        <w:ind w:left="2933" w:hanging="360"/>
      </w:pPr>
    </w:lvl>
    <w:lvl w:ilvl="4" w:tplc="040F0019" w:tentative="1">
      <w:start w:val="1"/>
      <w:numFmt w:val="lowerLetter"/>
      <w:lvlText w:val="%5."/>
      <w:lvlJc w:val="left"/>
      <w:pPr>
        <w:ind w:left="3653" w:hanging="360"/>
      </w:pPr>
    </w:lvl>
    <w:lvl w:ilvl="5" w:tplc="040F001B" w:tentative="1">
      <w:start w:val="1"/>
      <w:numFmt w:val="lowerRoman"/>
      <w:lvlText w:val="%6."/>
      <w:lvlJc w:val="right"/>
      <w:pPr>
        <w:ind w:left="4373" w:hanging="180"/>
      </w:pPr>
    </w:lvl>
    <w:lvl w:ilvl="6" w:tplc="040F000F" w:tentative="1">
      <w:start w:val="1"/>
      <w:numFmt w:val="decimal"/>
      <w:lvlText w:val="%7."/>
      <w:lvlJc w:val="left"/>
      <w:pPr>
        <w:ind w:left="5093" w:hanging="360"/>
      </w:pPr>
    </w:lvl>
    <w:lvl w:ilvl="7" w:tplc="040F0019" w:tentative="1">
      <w:start w:val="1"/>
      <w:numFmt w:val="lowerLetter"/>
      <w:lvlText w:val="%8."/>
      <w:lvlJc w:val="left"/>
      <w:pPr>
        <w:ind w:left="5813" w:hanging="360"/>
      </w:pPr>
    </w:lvl>
    <w:lvl w:ilvl="8" w:tplc="040F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3BCF3226"/>
    <w:multiLevelType w:val="hybridMultilevel"/>
    <w:tmpl w:val="16E0E3C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445E7B8D"/>
    <w:multiLevelType w:val="hybridMultilevel"/>
    <w:tmpl w:val="2E443C6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21EF7"/>
    <w:multiLevelType w:val="hybridMultilevel"/>
    <w:tmpl w:val="41F4A484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2F41AAF"/>
    <w:multiLevelType w:val="hybridMultilevel"/>
    <w:tmpl w:val="A164E95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A22BD"/>
    <w:multiLevelType w:val="hybridMultilevel"/>
    <w:tmpl w:val="E2F0CA06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25A9D"/>
    <w:multiLevelType w:val="hybridMultilevel"/>
    <w:tmpl w:val="18A85CDA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E3DCA"/>
    <w:multiLevelType w:val="hybridMultilevel"/>
    <w:tmpl w:val="4626A894"/>
    <w:lvl w:ilvl="0" w:tplc="AC549992">
      <w:start w:val="1"/>
      <w:numFmt w:val="decimal"/>
      <w:lvlText w:val="(%1)"/>
      <w:lvlJc w:val="left"/>
      <w:pPr>
        <w:ind w:left="773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93" w:hanging="360"/>
      </w:pPr>
    </w:lvl>
    <w:lvl w:ilvl="2" w:tplc="040F001B" w:tentative="1">
      <w:start w:val="1"/>
      <w:numFmt w:val="lowerRoman"/>
      <w:lvlText w:val="%3."/>
      <w:lvlJc w:val="right"/>
      <w:pPr>
        <w:ind w:left="2213" w:hanging="180"/>
      </w:pPr>
    </w:lvl>
    <w:lvl w:ilvl="3" w:tplc="040F000F" w:tentative="1">
      <w:start w:val="1"/>
      <w:numFmt w:val="decimal"/>
      <w:lvlText w:val="%4."/>
      <w:lvlJc w:val="left"/>
      <w:pPr>
        <w:ind w:left="2933" w:hanging="360"/>
      </w:pPr>
    </w:lvl>
    <w:lvl w:ilvl="4" w:tplc="040F0019" w:tentative="1">
      <w:start w:val="1"/>
      <w:numFmt w:val="lowerLetter"/>
      <w:lvlText w:val="%5."/>
      <w:lvlJc w:val="left"/>
      <w:pPr>
        <w:ind w:left="3653" w:hanging="360"/>
      </w:pPr>
    </w:lvl>
    <w:lvl w:ilvl="5" w:tplc="040F001B" w:tentative="1">
      <w:start w:val="1"/>
      <w:numFmt w:val="lowerRoman"/>
      <w:lvlText w:val="%6."/>
      <w:lvlJc w:val="right"/>
      <w:pPr>
        <w:ind w:left="4373" w:hanging="180"/>
      </w:pPr>
    </w:lvl>
    <w:lvl w:ilvl="6" w:tplc="040F000F" w:tentative="1">
      <w:start w:val="1"/>
      <w:numFmt w:val="decimal"/>
      <w:lvlText w:val="%7."/>
      <w:lvlJc w:val="left"/>
      <w:pPr>
        <w:ind w:left="5093" w:hanging="360"/>
      </w:pPr>
    </w:lvl>
    <w:lvl w:ilvl="7" w:tplc="040F0019" w:tentative="1">
      <w:start w:val="1"/>
      <w:numFmt w:val="lowerLetter"/>
      <w:lvlText w:val="%8."/>
      <w:lvlJc w:val="left"/>
      <w:pPr>
        <w:ind w:left="5813" w:hanging="360"/>
      </w:pPr>
    </w:lvl>
    <w:lvl w:ilvl="8" w:tplc="040F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4" w15:restartNumberingAfterBreak="0">
    <w:nsid w:val="63D415C9"/>
    <w:multiLevelType w:val="hybridMultilevel"/>
    <w:tmpl w:val="C464AA92"/>
    <w:lvl w:ilvl="0" w:tplc="092669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D4D0B"/>
    <w:multiLevelType w:val="hybridMultilevel"/>
    <w:tmpl w:val="F99C87F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337B2"/>
    <w:multiLevelType w:val="hybridMultilevel"/>
    <w:tmpl w:val="E86657C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12261"/>
    <w:multiLevelType w:val="hybridMultilevel"/>
    <w:tmpl w:val="B72221D4"/>
    <w:lvl w:ilvl="0" w:tplc="3D96F3C0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4673D3"/>
    <w:multiLevelType w:val="hybridMultilevel"/>
    <w:tmpl w:val="900CBCC0"/>
    <w:lvl w:ilvl="0" w:tplc="93B2C11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E36BE0"/>
    <w:multiLevelType w:val="hybridMultilevel"/>
    <w:tmpl w:val="CE344DB6"/>
    <w:lvl w:ilvl="0" w:tplc="99F26078">
      <w:start w:val="1"/>
      <w:numFmt w:val="lowerLetter"/>
      <w:lvlText w:val="%1."/>
      <w:lvlJc w:val="left"/>
      <w:pPr>
        <w:ind w:left="1004" w:hanging="360"/>
      </w:pPr>
      <w:rPr>
        <w:b w:val="0"/>
        <w:i w:val="0"/>
      </w:r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88130CD"/>
    <w:multiLevelType w:val="hybridMultilevel"/>
    <w:tmpl w:val="CF56CEA0"/>
    <w:lvl w:ilvl="0" w:tplc="49FA8970">
      <w:start w:val="1"/>
      <w:numFmt w:val="decimal"/>
      <w:lvlText w:val="(%1)"/>
      <w:lvlJc w:val="left"/>
      <w:pPr>
        <w:ind w:left="773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93" w:hanging="360"/>
      </w:pPr>
    </w:lvl>
    <w:lvl w:ilvl="2" w:tplc="040F001B" w:tentative="1">
      <w:start w:val="1"/>
      <w:numFmt w:val="lowerRoman"/>
      <w:lvlText w:val="%3."/>
      <w:lvlJc w:val="right"/>
      <w:pPr>
        <w:ind w:left="2213" w:hanging="180"/>
      </w:pPr>
    </w:lvl>
    <w:lvl w:ilvl="3" w:tplc="040F000F" w:tentative="1">
      <w:start w:val="1"/>
      <w:numFmt w:val="decimal"/>
      <w:lvlText w:val="%4."/>
      <w:lvlJc w:val="left"/>
      <w:pPr>
        <w:ind w:left="2933" w:hanging="360"/>
      </w:pPr>
    </w:lvl>
    <w:lvl w:ilvl="4" w:tplc="040F0019" w:tentative="1">
      <w:start w:val="1"/>
      <w:numFmt w:val="lowerLetter"/>
      <w:lvlText w:val="%5."/>
      <w:lvlJc w:val="left"/>
      <w:pPr>
        <w:ind w:left="3653" w:hanging="360"/>
      </w:pPr>
    </w:lvl>
    <w:lvl w:ilvl="5" w:tplc="040F001B" w:tentative="1">
      <w:start w:val="1"/>
      <w:numFmt w:val="lowerRoman"/>
      <w:lvlText w:val="%6."/>
      <w:lvlJc w:val="right"/>
      <w:pPr>
        <w:ind w:left="4373" w:hanging="180"/>
      </w:pPr>
    </w:lvl>
    <w:lvl w:ilvl="6" w:tplc="040F000F" w:tentative="1">
      <w:start w:val="1"/>
      <w:numFmt w:val="decimal"/>
      <w:lvlText w:val="%7."/>
      <w:lvlJc w:val="left"/>
      <w:pPr>
        <w:ind w:left="5093" w:hanging="360"/>
      </w:pPr>
    </w:lvl>
    <w:lvl w:ilvl="7" w:tplc="040F0019" w:tentative="1">
      <w:start w:val="1"/>
      <w:numFmt w:val="lowerLetter"/>
      <w:lvlText w:val="%8."/>
      <w:lvlJc w:val="left"/>
      <w:pPr>
        <w:ind w:left="5813" w:hanging="360"/>
      </w:pPr>
    </w:lvl>
    <w:lvl w:ilvl="8" w:tplc="040F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2" w15:restartNumberingAfterBreak="0">
    <w:nsid w:val="78B80872"/>
    <w:multiLevelType w:val="hybridMultilevel"/>
    <w:tmpl w:val="2E443C6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36E0B"/>
    <w:multiLevelType w:val="hybridMultilevel"/>
    <w:tmpl w:val="E8F005F8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6F81"/>
    <w:multiLevelType w:val="hybridMultilevel"/>
    <w:tmpl w:val="88326534"/>
    <w:lvl w:ilvl="0" w:tplc="DAE04080">
      <w:start w:val="1"/>
      <w:numFmt w:val="lowerLetter"/>
      <w:lvlText w:val="%1."/>
      <w:lvlJc w:val="left"/>
      <w:pPr>
        <w:ind w:left="1004" w:hanging="360"/>
      </w:pPr>
      <w:rPr>
        <w:b w:val="0"/>
        <w:i w:val="0"/>
      </w:r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0F5235"/>
    <w:multiLevelType w:val="hybridMultilevel"/>
    <w:tmpl w:val="62329188"/>
    <w:lvl w:ilvl="0" w:tplc="AA8ADF9A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17"/>
  </w:num>
  <w:num w:numId="4">
    <w:abstractNumId w:val="25"/>
  </w:num>
  <w:num w:numId="5">
    <w:abstractNumId w:val="3"/>
  </w:num>
  <w:num w:numId="6">
    <w:abstractNumId w:val="31"/>
  </w:num>
  <w:num w:numId="7">
    <w:abstractNumId w:val="23"/>
  </w:num>
  <w:num w:numId="8">
    <w:abstractNumId w:val="13"/>
  </w:num>
  <w:num w:numId="9">
    <w:abstractNumId w:val="33"/>
  </w:num>
  <w:num w:numId="10">
    <w:abstractNumId w:val="21"/>
  </w:num>
  <w:num w:numId="11">
    <w:abstractNumId w:val="37"/>
  </w:num>
  <w:num w:numId="12">
    <w:abstractNumId w:val="20"/>
  </w:num>
  <w:num w:numId="13">
    <w:abstractNumId w:val="9"/>
  </w:num>
  <w:num w:numId="14">
    <w:abstractNumId w:val="22"/>
  </w:num>
  <w:num w:numId="15">
    <w:abstractNumId w:val="12"/>
  </w:num>
  <w:num w:numId="16">
    <w:abstractNumId w:val="18"/>
  </w:num>
  <w:num w:numId="17">
    <w:abstractNumId w:val="34"/>
  </w:num>
  <w:num w:numId="18">
    <w:abstractNumId w:val="30"/>
  </w:num>
  <w:num w:numId="19">
    <w:abstractNumId w:val="10"/>
  </w:num>
  <w:num w:numId="20">
    <w:abstractNumId w:val="4"/>
  </w:num>
  <w:num w:numId="21">
    <w:abstractNumId w:val="11"/>
  </w:num>
  <w:num w:numId="22">
    <w:abstractNumId w:val="14"/>
  </w:num>
  <w:num w:numId="23">
    <w:abstractNumId w:val="2"/>
  </w:num>
  <w:num w:numId="24">
    <w:abstractNumId w:val="29"/>
  </w:num>
  <w:num w:numId="25">
    <w:abstractNumId w:val="36"/>
  </w:num>
  <w:num w:numId="26">
    <w:abstractNumId w:val="7"/>
  </w:num>
  <w:num w:numId="27">
    <w:abstractNumId w:val="24"/>
  </w:num>
  <w:num w:numId="28">
    <w:abstractNumId w:val="15"/>
  </w:num>
  <w:num w:numId="29">
    <w:abstractNumId w:val="5"/>
  </w:num>
  <w:num w:numId="30">
    <w:abstractNumId w:val="1"/>
  </w:num>
  <w:num w:numId="31">
    <w:abstractNumId w:val="0"/>
  </w:num>
  <w:num w:numId="32">
    <w:abstractNumId w:val="26"/>
  </w:num>
  <w:num w:numId="33">
    <w:abstractNumId w:val="6"/>
  </w:num>
  <w:num w:numId="34">
    <w:abstractNumId w:val="32"/>
  </w:num>
  <w:num w:numId="35">
    <w:abstractNumId w:val="19"/>
  </w:num>
  <w:num w:numId="36">
    <w:abstractNumId w:val="16"/>
  </w:num>
  <w:num w:numId="37">
    <w:abstractNumId w:val="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B6"/>
    <w:rsid w:val="00006AE4"/>
    <w:rsid w:val="00013F92"/>
    <w:rsid w:val="00016CB6"/>
    <w:rsid w:val="00052909"/>
    <w:rsid w:val="00085336"/>
    <w:rsid w:val="00091A25"/>
    <w:rsid w:val="000A4469"/>
    <w:rsid w:val="000B7D22"/>
    <w:rsid w:val="000C0202"/>
    <w:rsid w:val="000C1BCD"/>
    <w:rsid w:val="000D1FE1"/>
    <w:rsid w:val="000D6F94"/>
    <w:rsid w:val="000E0691"/>
    <w:rsid w:val="000F360A"/>
    <w:rsid w:val="000F38DB"/>
    <w:rsid w:val="00100040"/>
    <w:rsid w:val="0011078E"/>
    <w:rsid w:val="001207E0"/>
    <w:rsid w:val="00123A23"/>
    <w:rsid w:val="0013291D"/>
    <w:rsid w:val="00135DBA"/>
    <w:rsid w:val="001527CE"/>
    <w:rsid w:val="001636FF"/>
    <w:rsid w:val="00164F2E"/>
    <w:rsid w:val="001654FF"/>
    <w:rsid w:val="00165647"/>
    <w:rsid w:val="001B44AA"/>
    <w:rsid w:val="001B7232"/>
    <w:rsid w:val="001B7D2F"/>
    <w:rsid w:val="001E2A6D"/>
    <w:rsid w:val="001E713C"/>
    <w:rsid w:val="001F22CF"/>
    <w:rsid w:val="00200138"/>
    <w:rsid w:val="00202017"/>
    <w:rsid w:val="00203BFE"/>
    <w:rsid w:val="00206BA5"/>
    <w:rsid w:val="0021112A"/>
    <w:rsid w:val="00216FFC"/>
    <w:rsid w:val="002343CA"/>
    <w:rsid w:val="00241AB8"/>
    <w:rsid w:val="002500F1"/>
    <w:rsid w:val="0027160F"/>
    <w:rsid w:val="00292C10"/>
    <w:rsid w:val="002953FC"/>
    <w:rsid w:val="002B180F"/>
    <w:rsid w:val="002C387B"/>
    <w:rsid w:val="002D2FCC"/>
    <w:rsid w:val="002D51FF"/>
    <w:rsid w:val="002E03D7"/>
    <w:rsid w:val="00301FCE"/>
    <w:rsid w:val="0032126F"/>
    <w:rsid w:val="0032401D"/>
    <w:rsid w:val="0034064D"/>
    <w:rsid w:val="00346EDB"/>
    <w:rsid w:val="0035678A"/>
    <w:rsid w:val="00364EAC"/>
    <w:rsid w:val="00371EC3"/>
    <w:rsid w:val="003748A6"/>
    <w:rsid w:val="00394083"/>
    <w:rsid w:val="003B17C1"/>
    <w:rsid w:val="003B6E51"/>
    <w:rsid w:val="003D5357"/>
    <w:rsid w:val="003E2409"/>
    <w:rsid w:val="003E3454"/>
    <w:rsid w:val="003E3604"/>
    <w:rsid w:val="003F4128"/>
    <w:rsid w:val="004021C5"/>
    <w:rsid w:val="00430D51"/>
    <w:rsid w:val="00432CFD"/>
    <w:rsid w:val="0043337B"/>
    <w:rsid w:val="0043529F"/>
    <w:rsid w:val="00440D96"/>
    <w:rsid w:val="0045270F"/>
    <w:rsid w:val="0047417A"/>
    <w:rsid w:val="004866C0"/>
    <w:rsid w:val="004873FF"/>
    <w:rsid w:val="00496B62"/>
    <w:rsid w:val="004B3E4D"/>
    <w:rsid w:val="004C0476"/>
    <w:rsid w:val="004C3D9C"/>
    <w:rsid w:val="004D1E18"/>
    <w:rsid w:val="004E281B"/>
    <w:rsid w:val="004F254D"/>
    <w:rsid w:val="00500035"/>
    <w:rsid w:val="00517618"/>
    <w:rsid w:val="00526C10"/>
    <w:rsid w:val="005372A5"/>
    <w:rsid w:val="00537ACB"/>
    <w:rsid w:val="0056014E"/>
    <w:rsid w:val="00565F78"/>
    <w:rsid w:val="00572566"/>
    <w:rsid w:val="00584213"/>
    <w:rsid w:val="005A2C11"/>
    <w:rsid w:val="005B43F7"/>
    <w:rsid w:val="005C2182"/>
    <w:rsid w:val="005C67AD"/>
    <w:rsid w:val="005F1633"/>
    <w:rsid w:val="00611886"/>
    <w:rsid w:val="00611BC6"/>
    <w:rsid w:val="006172A5"/>
    <w:rsid w:val="00621BF2"/>
    <w:rsid w:val="0063224B"/>
    <w:rsid w:val="00652A46"/>
    <w:rsid w:val="006669A0"/>
    <w:rsid w:val="00666FE0"/>
    <w:rsid w:val="006721BD"/>
    <w:rsid w:val="0067645F"/>
    <w:rsid w:val="006777FC"/>
    <w:rsid w:val="00687A37"/>
    <w:rsid w:val="00687ED4"/>
    <w:rsid w:val="006936DB"/>
    <w:rsid w:val="006A2DC7"/>
    <w:rsid w:val="006D7349"/>
    <w:rsid w:val="006D7953"/>
    <w:rsid w:val="006E532D"/>
    <w:rsid w:val="006E58A3"/>
    <w:rsid w:val="006F4DC7"/>
    <w:rsid w:val="006F6D2C"/>
    <w:rsid w:val="00733B08"/>
    <w:rsid w:val="00736BB3"/>
    <w:rsid w:val="007403A0"/>
    <w:rsid w:val="00754762"/>
    <w:rsid w:val="00764B4F"/>
    <w:rsid w:val="00766154"/>
    <w:rsid w:val="0077443C"/>
    <w:rsid w:val="0077465B"/>
    <w:rsid w:val="0077610B"/>
    <w:rsid w:val="007839A2"/>
    <w:rsid w:val="00804F50"/>
    <w:rsid w:val="00805909"/>
    <w:rsid w:val="0081302E"/>
    <w:rsid w:val="00822AC0"/>
    <w:rsid w:val="0084086A"/>
    <w:rsid w:val="008532FD"/>
    <w:rsid w:val="00861DFB"/>
    <w:rsid w:val="008730D0"/>
    <w:rsid w:val="00891118"/>
    <w:rsid w:val="00891D51"/>
    <w:rsid w:val="008E5950"/>
    <w:rsid w:val="008F05A9"/>
    <w:rsid w:val="008F453B"/>
    <w:rsid w:val="00930515"/>
    <w:rsid w:val="00936C18"/>
    <w:rsid w:val="00937A46"/>
    <w:rsid w:val="009418B6"/>
    <w:rsid w:val="00952807"/>
    <w:rsid w:val="00952B76"/>
    <w:rsid w:val="00971146"/>
    <w:rsid w:val="00971B0A"/>
    <w:rsid w:val="00984077"/>
    <w:rsid w:val="00984C73"/>
    <w:rsid w:val="0099551E"/>
    <w:rsid w:val="00997147"/>
    <w:rsid w:val="009A6CE5"/>
    <w:rsid w:val="009C71C9"/>
    <w:rsid w:val="009F25CC"/>
    <w:rsid w:val="00A000D7"/>
    <w:rsid w:val="00A03E6A"/>
    <w:rsid w:val="00A07A6A"/>
    <w:rsid w:val="00A2345C"/>
    <w:rsid w:val="00A34C79"/>
    <w:rsid w:val="00A40A80"/>
    <w:rsid w:val="00A6159C"/>
    <w:rsid w:val="00A718DB"/>
    <w:rsid w:val="00A7744B"/>
    <w:rsid w:val="00A83B83"/>
    <w:rsid w:val="00A9287B"/>
    <w:rsid w:val="00AA0E4D"/>
    <w:rsid w:val="00AB02F9"/>
    <w:rsid w:val="00AD17EC"/>
    <w:rsid w:val="00AD33B1"/>
    <w:rsid w:val="00AD4970"/>
    <w:rsid w:val="00AF004D"/>
    <w:rsid w:val="00B26750"/>
    <w:rsid w:val="00B26F4A"/>
    <w:rsid w:val="00B316CF"/>
    <w:rsid w:val="00B33A9B"/>
    <w:rsid w:val="00B35EC5"/>
    <w:rsid w:val="00B675FB"/>
    <w:rsid w:val="00BA6DB0"/>
    <w:rsid w:val="00BC4917"/>
    <w:rsid w:val="00BE4E27"/>
    <w:rsid w:val="00BF179D"/>
    <w:rsid w:val="00C03594"/>
    <w:rsid w:val="00C04F15"/>
    <w:rsid w:val="00C06E37"/>
    <w:rsid w:val="00C06F4C"/>
    <w:rsid w:val="00C20738"/>
    <w:rsid w:val="00C22228"/>
    <w:rsid w:val="00C26864"/>
    <w:rsid w:val="00C53FD4"/>
    <w:rsid w:val="00C57B9D"/>
    <w:rsid w:val="00C81930"/>
    <w:rsid w:val="00C92E43"/>
    <w:rsid w:val="00C9410B"/>
    <w:rsid w:val="00CA0C35"/>
    <w:rsid w:val="00CA3F37"/>
    <w:rsid w:val="00CA46A0"/>
    <w:rsid w:val="00CB3D09"/>
    <w:rsid w:val="00CC5EE3"/>
    <w:rsid w:val="00CC6318"/>
    <w:rsid w:val="00CC67E2"/>
    <w:rsid w:val="00CC76BA"/>
    <w:rsid w:val="00CE458E"/>
    <w:rsid w:val="00CF426A"/>
    <w:rsid w:val="00D04E2A"/>
    <w:rsid w:val="00D07020"/>
    <w:rsid w:val="00D10A03"/>
    <w:rsid w:val="00D211FD"/>
    <w:rsid w:val="00D35CB3"/>
    <w:rsid w:val="00D4233A"/>
    <w:rsid w:val="00D471EB"/>
    <w:rsid w:val="00D55E77"/>
    <w:rsid w:val="00D72682"/>
    <w:rsid w:val="00D77AD0"/>
    <w:rsid w:val="00D902F9"/>
    <w:rsid w:val="00DA39EA"/>
    <w:rsid w:val="00DA52DC"/>
    <w:rsid w:val="00DA6D6B"/>
    <w:rsid w:val="00DC54AE"/>
    <w:rsid w:val="00DD0311"/>
    <w:rsid w:val="00DD12ED"/>
    <w:rsid w:val="00DE3E32"/>
    <w:rsid w:val="00DF530D"/>
    <w:rsid w:val="00E11319"/>
    <w:rsid w:val="00E25405"/>
    <w:rsid w:val="00E30B88"/>
    <w:rsid w:val="00E61B5C"/>
    <w:rsid w:val="00E6267F"/>
    <w:rsid w:val="00E9214F"/>
    <w:rsid w:val="00E971E6"/>
    <w:rsid w:val="00E97C28"/>
    <w:rsid w:val="00EA1DB2"/>
    <w:rsid w:val="00EB7AAC"/>
    <w:rsid w:val="00EC013E"/>
    <w:rsid w:val="00EC3E8D"/>
    <w:rsid w:val="00EE2EB9"/>
    <w:rsid w:val="00EF023C"/>
    <w:rsid w:val="00F0132F"/>
    <w:rsid w:val="00F01AC3"/>
    <w:rsid w:val="00F031BA"/>
    <w:rsid w:val="00F13DF7"/>
    <w:rsid w:val="00F31073"/>
    <w:rsid w:val="00F42459"/>
    <w:rsid w:val="00F458DA"/>
    <w:rsid w:val="00F5382D"/>
    <w:rsid w:val="00F623E5"/>
    <w:rsid w:val="00F80AE2"/>
    <w:rsid w:val="00F9516A"/>
    <w:rsid w:val="00FA3F0E"/>
    <w:rsid w:val="00FB0CFB"/>
    <w:rsid w:val="00FB1CFA"/>
    <w:rsid w:val="00FC24AB"/>
    <w:rsid w:val="00FC73CD"/>
    <w:rsid w:val="00FD3181"/>
    <w:rsid w:val="00FD3965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7498957F"/>
  <w15:docId w15:val="{9BA3DF03-A4F3-46BD-AE9E-FE335CA9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CB6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97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7C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7C2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C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7C28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C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7C28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B43F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B43F7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B43F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43F7"/>
    <w:rPr>
      <w:rFonts w:ascii="Calibri" w:hAnsi="Calibri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D902F9"/>
    <w:pPr>
      <w:ind w:left="720"/>
      <w:contextualSpacing/>
    </w:pPr>
  </w:style>
  <w:style w:type="paragraph" w:styleId="NoSpacing">
    <w:name w:val="No Spacing"/>
    <w:uiPriority w:val="1"/>
    <w:qFormat/>
    <w:rsid w:val="00E11319"/>
    <w:rPr>
      <w:rFonts w:ascii="Calibri" w:hAnsi="Calibr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B7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B232-8BE2-4599-A55B-7EBC5E23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Valtýr Sigurbjarnarson</dc:creator>
  <cp:lastModifiedBy>Áslaug Briem</cp:lastModifiedBy>
  <cp:revision>15</cp:revision>
  <cp:lastPrinted>2012-03-30T08:46:00Z</cp:lastPrinted>
  <dcterms:created xsi:type="dcterms:W3CDTF">2018-08-13T13:23:00Z</dcterms:created>
  <dcterms:modified xsi:type="dcterms:W3CDTF">2019-01-04T13:11:00Z</dcterms:modified>
</cp:coreProperties>
</file>