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3F312" w14:textId="2B399300" w:rsidR="00254305" w:rsidRDefault="00254305" w:rsidP="000C0C7E">
      <w:pPr>
        <w:jc w:val="right"/>
        <w:rPr>
          <w:rFonts w:cstheme="minorHAnsi"/>
          <w:b/>
          <w:sz w:val="44"/>
          <w:szCs w:val="44"/>
        </w:rPr>
      </w:pPr>
    </w:p>
    <w:p w14:paraId="2EA0AE84" w14:textId="490FC98C" w:rsidR="004C58B5" w:rsidRDefault="004C58B5" w:rsidP="004967C5">
      <w:pPr>
        <w:rPr>
          <w:rFonts w:cstheme="minorHAnsi"/>
          <w:b/>
          <w:sz w:val="44"/>
          <w:szCs w:val="44"/>
        </w:rPr>
      </w:pPr>
    </w:p>
    <w:p w14:paraId="142C194E" w14:textId="77777777" w:rsidR="00886AA3" w:rsidRDefault="00886AA3" w:rsidP="000C0C7E">
      <w:pPr>
        <w:jc w:val="right"/>
        <w:rPr>
          <w:rFonts w:cstheme="minorHAnsi"/>
          <w:b/>
          <w:sz w:val="44"/>
          <w:szCs w:val="44"/>
        </w:rPr>
      </w:pPr>
    </w:p>
    <w:p w14:paraId="6553C189" w14:textId="14B8E4BE" w:rsidR="00287CF9" w:rsidRPr="007C5A11" w:rsidRDefault="0033507D" w:rsidP="000C0C7E">
      <w:pPr>
        <w:jc w:val="right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  <w:lang w:val="is-IS" w:eastAsia="is-IS"/>
        </w:rPr>
        <w:drawing>
          <wp:inline distT="0" distB="0" distL="0" distR="0" wp14:anchorId="0D5E759A" wp14:editId="7BD25FA5">
            <wp:extent cx="1589320" cy="1641600"/>
            <wp:effectExtent l="0" t="0" r="0" b="0"/>
            <wp:docPr id="3" name="Picture 3" descr="S:\VAKINN\Merki fyrir þátttakendur\Merki VAKANS\VAKINN_Quality_Logo_A_30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VAKINN\Merki fyrir þátttakendur\Merki VAKANS\VAKINN_Quality_Logo_A_300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320" cy="1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49ED4" w14:textId="77777777" w:rsidR="00287CF9" w:rsidRPr="007C5A11" w:rsidRDefault="00287CF9" w:rsidP="00EF79AF">
      <w:pPr>
        <w:rPr>
          <w:rFonts w:cstheme="minorHAnsi"/>
          <w:b/>
          <w:sz w:val="44"/>
          <w:szCs w:val="44"/>
        </w:rPr>
      </w:pPr>
    </w:p>
    <w:p w14:paraId="52BE00BC" w14:textId="77777777" w:rsidR="00287CF9" w:rsidRPr="007C5A11" w:rsidRDefault="00EA0853" w:rsidP="007C5A11">
      <w:pPr>
        <w:jc w:val="right"/>
        <w:rPr>
          <w:rFonts w:cstheme="minorHAnsi"/>
          <w:sz w:val="44"/>
          <w:szCs w:val="44"/>
          <w:lang w:val="is-IS"/>
        </w:rPr>
      </w:pPr>
      <w:r>
        <w:rPr>
          <w:rFonts w:cstheme="minorHAnsi"/>
          <w:sz w:val="44"/>
          <w:szCs w:val="44"/>
          <w:lang w:val="is-IS"/>
        </w:rPr>
        <w:t xml:space="preserve"> </w:t>
      </w:r>
    </w:p>
    <w:p w14:paraId="110BD0F3" w14:textId="77777777" w:rsidR="00697BB7" w:rsidRDefault="003B7682" w:rsidP="00012F63">
      <w:pPr>
        <w:ind w:left="5664"/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727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Gæðaviðmið</w:t>
      </w:r>
      <w:r w:rsidR="00012F63" w:rsidRPr="00D57274">
        <w:rPr>
          <w:rFonts w:cstheme="minorHAnsi"/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fyrir gistiheimili</w:t>
      </w:r>
    </w:p>
    <w:p w14:paraId="76CA30B9" w14:textId="36E1F3D0" w:rsidR="00287CF9" w:rsidRPr="00012F63" w:rsidRDefault="004D730C" w:rsidP="004D730C">
      <w:pPr>
        <w:ind w:left="11328"/>
        <w:rPr>
          <w:rFonts w:cstheme="minorHAnsi"/>
          <w:color w:val="7F7F7F" w:themeColor="text1" w:themeTint="80"/>
          <w:sz w:val="44"/>
          <w:szCs w:val="44"/>
          <w:lang w:val="is-IS"/>
        </w:rPr>
      </w:pPr>
      <w:r>
        <w:rPr>
          <w:rFonts w:cstheme="minorHAnsi"/>
          <w:color w:val="7F7F7F" w:themeColor="text1" w:themeTint="80"/>
          <w:sz w:val="44"/>
          <w:szCs w:val="44"/>
          <w:lang w:val="is-IS"/>
        </w:rPr>
        <w:t xml:space="preserve">   </w:t>
      </w:r>
      <w:r w:rsidR="00012F63" w:rsidRPr="00D75418">
        <w:rPr>
          <w:rFonts w:cstheme="minorHAnsi"/>
          <w:color w:val="7F7F7F" w:themeColor="text1" w:themeTint="80"/>
          <w:sz w:val="52"/>
          <w:szCs w:val="52"/>
          <w:lang w:val="is-IS"/>
        </w:rPr>
        <w:t>Gátlisti</w:t>
      </w:r>
      <w:r w:rsidR="00012F63" w:rsidRPr="00012F63">
        <w:rPr>
          <w:rFonts w:cstheme="minorHAnsi"/>
          <w:color w:val="7F7F7F" w:themeColor="text1" w:themeTint="80"/>
          <w:sz w:val="44"/>
          <w:szCs w:val="44"/>
          <w:lang w:val="is-IS"/>
        </w:rPr>
        <w:t xml:space="preserve"> </w:t>
      </w:r>
      <w:r w:rsidR="00012F63" w:rsidRPr="00D75418">
        <w:rPr>
          <w:rFonts w:cstheme="minorHAnsi"/>
          <w:color w:val="7F7F7F" w:themeColor="text1" w:themeTint="80"/>
          <w:sz w:val="52"/>
          <w:szCs w:val="52"/>
          <w:lang w:val="is-IS"/>
        </w:rPr>
        <w:t>nr. 120</w:t>
      </w:r>
    </w:p>
    <w:p w14:paraId="45BC1D32" w14:textId="6A0978FD" w:rsidR="00287CF9" w:rsidRPr="007C5A11" w:rsidRDefault="00287CF9" w:rsidP="00EF6B58">
      <w:pPr>
        <w:jc w:val="center"/>
        <w:rPr>
          <w:rFonts w:cstheme="minorHAnsi"/>
          <w:sz w:val="44"/>
          <w:szCs w:val="44"/>
          <w:lang w:val="is-IS"/>
        </w:rPr>
      </w:pPr>
    </w:p>
    <w:p w14:paraId="3CA52923" w14:textId="5DE6BB6D" w:rsidR="00287CF9" w:rsidRPr="00012F63" w:rsidRDefault="00012F63" w:rsidP="00012F63">
      <w:pPr>
        <w:ind w:left="12036"/>
        <w:jc w:val="center"/>
        <w:rPr>
          <w:rFonts w:cstheme="minorHAnsi"/>
          <w:color w:val="7F7F7F" w:themeColor="text1" w:themeTint="80"/>
          <w:sz w:val="32"/>
          <w:szCs w:val="32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</w:t>
      </w:r>
      <w:r w:rsidRPr="00012F63">
        <w:rPr>
          <w:rFonts w:cstheme="minorHAnsi"/>
          <w:color w:val="7F7F7F" w:themeColor="text1" w:themeTint="80"/>
          <w:sz w:val="32"/>
          <w:szCs w:val="32"/>
          <w:lang w:val="is-IS"/>
        </w:rPr>
        <w:t>3. útgáfa 2018</w:t>
      </w:r>
    </w:p>
    <w:p w14:paraId="2E947EC7" w14:textId="6D7A791E" w:rsidR="00572456" w:rsidRDefault="00012F63" w:rsidP="004E76D1">
      <w:pPr>
        <w:ind w:left="12036"/>
        <w:rPr>
          <w:rFonts w:cstheme="minorHAnsi"/>
          <w:color w:val="7F7F7F" w:themeColor="text1" w:themeTint="80"/>
          <w:sz w:val="28"/>
          <w:szCs w:val="28"/>
          <w:lang w:val="is-IS"/>
        </w:rPr>
      </w:pPr>
      <w:r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             </w:t>
      </w:r>
      <w:r w:rsidR="004E76D1">
        <w:rPr>
          <w:rFonts w:cstheme="minorHAnsi"/>
          <w:color w:val="7F7F7F" w:themeColor="text1" w:themeTint="80"/>
          <w:sz w:val="28"/>
          <w:szCs w:val="28"/>
          <w:lang w:val="is-IS"/>
        </w:rPr>
        <w:t xml:space="preserve">        </w:t>
      </w:r>
    </w:p>
    <w:p w14:paraId="7F16AB7F" w14:textId="62D438D8" w:rsidR="00572456" w:rsidRPr="000C0C7E" w:rsidRDefault="004E76D1" w:rsidP="00572456">
      <w:pPr>
        <w:rPr>
          <w:rFonts w:cstheme="minorHAnsi"/>
          <w:color w:val="7F7F7F" w:themeColor="text1" w:themeTint="80"/>
          <w:sz w:val="28"/>
          <w:szCs w:val="28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0295AE0F" wp14:editId="43432507">
            <wp:simplePos x="0" y="0"/>
            <wp:positionH relativeFrom="margin">
              <wp:posOffset>0</wp:posOffset>
            </wp:positionH>
            <wp:positionV relativeFrom="paragraph">
              <wp:posOffset>-799465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4" name="Picture 4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8019A" w14:textId="0CE63A58" w:rsidR="00287CF9" w:rsidRPr="000C0C7E" w:rsidRDefault="00287CF9" w:rsidP="00572456">
      <w:pPr>
        <w:rPr>
          <w:rFonts w:cstheme="minorHAnsi"/>
          <w:color w:val="7F7F7F" w:themeColor="text1" w:themeTint="80"/>
          <w:sz w:val="36"/>
          <w:szCs w:val="36"/>
          <w:lang w:val="is-IS"/>
        </w:rPr>
      </w:pPr>
    </w:p>
    <w:p w14:paraId="44D23B46" w14:textId="77777777" w:rsidR="00287CF9" w:rsidRPr="000C0C7E" w:rsidRDefault="00287CF9" w:rsidP="007C5A11">
      <w:pPr>
        <w:jc w:val="right"/>
        <w:rPr>
          <w:rFonts w:cstheme="minorHAnsi"/>
          <w:color w:val="7F7F7F" w:themeColor="text1" w:themeTint="80"/>
          <w:sz w:val="28"/>
          <w:szCs w:val="28"/>
          <w:lang w:val="is-IS"/>
        </w:rPr>
      </w:pPr>
    </w:p>
    <w:p w14:paraId="492894AF" w14:textId="0819352F" w:rsidR="00287CF9" w:rsidRPr="007C5A11" w:rsidRDefault="00287CF9" w:rsidP="00572456">
      <w:pPr>
        <w:rPr>
          <w:rFonts w:cstheme="minorHAnsi"/>
          <w:b/>
          <w:i/>
          <w:sz w:val="28"/>
          <w:szCs w:val="28"/>
          <w:lang w:val="is-IS"/>
        </w:rPr>
      </w:pPr>
    </w:p>
    <w:p w14:paraId="34DCDA69" w14:textId="21E2F31B" w:rsidR="00EF79AF" w:rsidRDefault="00EF79AF" w:rsidP="000C0C7E">
      <w:pPr>
        <w:rPr>
          <w:rFonts w:cstheme="minorHAnsi"/>
          <w:b/>
          <w:sz w:val="32"/>
          <w:szCs w:val="40"/>
        </w:rPr>
      </w:pPr>
    </w:p>
    <w:p w14:paraId="1A951712" w14:textId="77777777" w:rsidR="00D75418" w:rsidRPr="00E336D4" w:rsidRDefault="00D75418" w:rsidP="000C0C7E">
      <w:pPr>
        <w:rPr>
          <w:rFonts w:cstheme="minorHAnsi"/>
          <w:b/>
          <w:sz w:val="32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3"/>
        <w:gridCol w:w="13914"/>
        <w:gridCol w:w="901"/>
      </w:tblGrid>
      <w:tr w:rsidR="00564E6F" w:rsidRPr="00E336D4" w14:paraId="6F12C8C7" w14:textId="77777777" w:rsidTr="00D75418">
        <w:tc>
          <w:tcPr>
            <w:tcW w:w="14487" w:type="dxa"/>
            <w:gridSpan w:val="2"/>
            <w:shd w:val="clear" w:color="auto" w:fill="FFC000"/>
          </w:tcPr>
          <w:p w14:paraId="17B3CA02" w14:textId="77777777" w:rsidR="00564E6F" w:rsidRPr="00D75418" w:rsidRDefault="00564E6F" w:rsidP="00EF79AF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75418">
              <w:rPr>
                <w:rFonts w:cstheme="minorHAnsi"/>
                <w:b/>
                <w:color w:val="000000" w:themeColor="text1"/>
                <w:sz w:val="28"/>
                <w:szCs w:val="28"/>
              </w:rPr>
              <w:t>Efnisyfirlit</w:t>
            </w:r>
          </w:p>
        </w:tc>
        <w:tc>
          <w:tcPr>
            <w:tcW w:w="901" w:type="dxa"/>
            <w:shd w:val="clear" w:color="auto" w:fill="FFC000"/>
          </w:tcPr>
          <w:p w14:paraId="67597CBA" w14:textId="77777777" w:rsidR="00564E6F" w:rsidRPr="00D75418" w:rsidRDefault="00564E6F" w:rsidP="00EF79AF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D75418">
              <w:rPr>
                <w:rFonts w:cstheme="minorHAnsi"/>
                <w:b/>
                <w:color w:val="000000" w:themeColor="text1"/>
                <w:sz w:val="28"/>
                <w:szCs w:val="28"/>
              </w:rPr>
              <w:t>Bls.</w:t>
            </w:r>
          </w:p>
        </w:tc>
      </w:tr>
      <w:tr w:rsidR="00564E6F" w:rsidRPr="00E336D4" w14:paraId="2E40FDEB" w14:textId="77777777" w:rsidTr="009D2389">
        <w:tc>
          <w:tcPr>
            <w:tcW w:w="573" w:type="dxa"/>
          </w:tcPr>
          <w:p w14:paraId="3EAD78FF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 w:rsidRPr="00C365E8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3914" w:type="dxa"/>
          </w:tcPr>
          <w:p w14:paraId="2007AE79" w14:textId="77777777" w:rsidR="00564E6F" w:rsidRPr="00C365E8" w:rsidRDefault="00564E6F" w:rsidP="00062FF0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Aðkoma </w:t>
            </w:r>
            <w:r w:rsidRPr="00C365E8">
              <w:rPr>
                <w:sz w:val="28"/>
                <w:szCs w:val="28"/>
              </w:rPr>
              <w:t>og nánasta umhverfi</w:t>
            </w:r>
          </w:p>
        </w:tc>
        <w:tc>
          <w:tcPr>
            <w:tcW w:w="901" w:type="dxa"/>
          </w:tcPr>
          <w:p w14:paraId="61BD17A5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</w:t>
            </w:r>
          </w:p>
        </w:tc>
      </w:tr>
      <w:tr w:rsidR="00564E6F" w:rsidRPr="00E336D4" w14:paraId="3B53A884" w14:textId="77777777" w:rsidTr="009D2389">
        <w:tc>
          <w:tcPr>
            <w:tcW w:w="573" w:type="dxa"/>
          </w:tcPr>
          <w:p w14:paraId="0E59E635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 w:rsidRPr="00C365E8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3914" w:type="dxa"/>
          </w:tcPr>
          <w:p w14:paraId="29E13DD2" w14:textId="77777777" w:rsidR="00564E6F" w:rsidRPr="00C365E8" w:rsidRDefault="00564E6F" w:rsidP="00616DF6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Öryggismál  </w:t>
            </w:r>
          </w:p>
        </w:tc>
        <w:tc>
          <w:tcPr>
            <w:tcW w:w="901" w:type="dxa"/>
          </w:tcPr>
          <w:p w14:paraId="410D6E77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3</w:t>
            </w:r>
          </w:p>
        </w:tc>
      </w:tr>
      <w:tr w:rsidR="00564E6F" w:rsidRPr="00E336D4" w14:paraId="432F0384" w14:textId="77777777" w:rsidTr="009D2389">
        <w:tc>
          <w:tcPr>
            <w:tcW w:w="573" w:type="dxa"/>
          </w:tcPr>
          <w:p w14:paraId="1374AF44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3914" w:type="dxa"/>
          </w:tcPr>
          <w:p w14:paraId="7E7478F9" w14:textId="77777777" w:rsidR="00564E6F" w:rsidRDefault="00564E6F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Sameiginleg rými</w:t>
            </w:r>
          </w:p>
        </w:tc>
        <w:tc>
          <w:tcPr>
            <w:tcW w:w="901" w:type="dxa"/>
          </w:tcPr>
          <w:p w14:paraId="5551EE47" w14:textId="77777777" w:rsidR="00564E6F" w:rsidRPr="00C365E8" w:rsidRDefault="00564E6F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4</w:t>
            </w:r>
          </w:p>
        </w:tc>
      </w:tr>
      <w:tr w:rsidR="00564E6F" w:rsidRPr="00E336D4" w14:paraId="50249E0E" w14:textId="77777777" w:rsidTr="009D2389">
        <w:tc>
          <w:tcPr>
            <w:tcW w:w="573" w:type="dxa"/>
          </w:tcPr>
          <w:p w14:paraId="7DA6C41A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3914" w:type="dxa"/>
          </w:tcPr>
          <w:p w14:paraId="01BE21E5" w14:textId="77777777" w:rsidR="00564E6F" w:rsidRPr="00C365E8" w:rsidRDefault="00BD3CA5" w:rsidP="00A379FA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Herbergi/</w:t>
            </w:r>
            <w:r w:rsidR="00564E6F">
              <w:rPr>
                <w:sz w:val="28"/>
                <w:szCs w:val="28"/>
              </w:rPr>
              <w:t>gistirými</w:t>
            </w:r>
          </w:p>
        </w:tc>
        <w:tc>
          <w:tcPr>
            <w:tcW w:w="901" w:type="dxa"/>
          </w:tcPr>
          <w:p w14:paraId="7626F8D3" w14:textId="7FED57D2" w:rsidR="00564E6F" w:rsidRPr="00C365E8" w:rsidRDefault="00D51DC9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5</w:t>
            </w:r>
          </w:p>
        </w:tc>
      </w:tr>
      <w:tr w:rsidR="00564E6F" w:rsidRPr="00E336D4" w14:paraId="0A99BBCF" w14:textId="77777777" w:rsidTr="009D2389">
        <w:tc>
          <w:tcPr>
            <w:tcW w:w="573" w:type="dxa"/>
          </w:tcPr>
          <w:p w14:paraId="27D0631E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3914" w:type="dxa"/>
          </w:tcPr>
          <w:p w14:paraId="00773C2F" w14:textId="77777777" w:rsidR="00564E6F" w:rsidRPr="00C365E8" w:rsidRDefault="00564E6F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Hreinlætis- og snyrtiaðstaða</w:t>
            </w:r>
          </w:p>
        </w:tc>
        <w:tc>
          <w:tcPr>
            <w:tcW w:w="901" w:type="dxa"/>
          </w:tcPr>
          <w:p w14:paraId="794C9915" w14:textId="1B41531F" w:rsidR="00564E6F" w:rsidRPr="00C365E8" w:rsidRDefault="00F22B80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7</w:t>
            </w:r>
          </w:p>
        </w:tc>
      </w:tr>
      <w:tr w:rsidR="00564E6F" w:rsidRPr="00E336D4" w14:paraId="3134B89E" w14:textId="77777777" w:rsidTr="009D2389">
        <w:tc>
          <w:tcPr>
            <w:tcW w:w="573" w:type="dxa"/>
          </w:tcPr>
          <w:p w14:paraId="46C6B8E9" w14:textId="77777777" w:rsidR="00564E6F" w:rsidRPr="00C365E8" w:rsidRDefault="00564E6F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3914" w:type="dxa"/>
          </w:tcPr>
          <w:p w14:paraId="50B08BC6" w14:textId="760DE031" w:rsidR="00564E6F" w:rsidRDefault="00E92BD6" w:rsidP="00062FF0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Veitingaaðstaða og máltíðir</w:t>
            </w:r>
          </w:p>
        </w:tc>
        <w:tc>
          <w:tcPr>
            <w:tcW w:w="901" w:type="dxa"/>
          </w:tcPr>
          <w:p w14:paraId="1FEF0F90" w14:textId="28B447EC" w:rsidR="00564E6F" w:rsidRPr="00C365E8" w:rsidRDefault="00D51DC9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8</w:t>
            </w:r>
          </w:p>
        </w:tc>
      </w:tr>
      <w:tr w:rsidR="00564E6F" w:rsidRPr="00E336D4" w14:paraId="6FC90F37" w14:textId="77777777" w:rsidTr="009D2389">
        <w:tc>
          <w:tcPr>
            <w:tcW w:w="573" w:type="dxa"/>
          </w:tcPr>
          <w:p w14:paraId="300FA5BA" w14:textId="0CEE3F4C" w:rsidR="00564E6F" w:rsidRPr="00C365E8" w:rsidRDefault="009F5155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3914" w:type="dxa"/>
          </w:tcPr>
          <w:p w14:paraId="6355A191" w14:textId="1F1D8CB1" w:rsidR="00564E6F" w:rsidRPr="00C365E8" w:rsidRDefault="00E92BD6" w:rsidP="00062FF0">
            <w:pPr>
              <w:pStyle w:val="NoSpacing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Hreinlæti og þrif</w:t>
            </w:r>
            <w:r w:rsidR="00F5673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901" w:type="dxa"/>
          </w:tcPr>
          <w:p w14:paraId="67241F13" w14:textId="79447C1D" w:rsidR="00564E6F" w:rsidRPr="00C365E8" w:rsidRDefault="00D51DC9" w:rsidP="00564E6F">
            <w:pPr>
              <w:pStyle w:val="NoSpacing"/>
              <w:ind w:left="360"/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9</w:t>
            </w:r>
          </w:p>
        </w:tc>
      </w:tr>
      <w:tr w:rsidR="00564E6F" w:rsidRPr="00E336D4" w14:paraId="4F2F3E34" w14:textId="77777777" w:rsidTr="009D2389">
        <w:tc>
          <w:tcPr>
            <w:tcW w:w="573" w:type="dxa"/>
          </w:tcPr>
          <w:p w14:paraId="0F599FBA" w14:textId="66F8F2F5" w:rsidR="00564E6F" w:rsidRPr="00C365E8" w:rsidRDefault="009F5155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3914" w:type="dxa"/>
          </w:tcPr>
          <w:p w14:paraId="7C516807" w14:textId="5F38DB26" w:rsidR="00564E6F" w:rsidRPr="00C365E8" w:rsidRDefault="00675159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Stjórnun fyrirtækisins</w:t>
            </w:r>
          </w:p>
        </w:tc>
        <w:tc>
          <w:tcPr>
            <w:tcW w:w="901" w:type="dxa"/>
          </w:tcPr>
          <w:p w14:paraId="5A10BCFE" w14:textId="48913556" w:rsidR="00564E6F" w:rsidRPr="00C365E8" w:rsidRDefault="00D51DC9" w:rsidP="00564E6F">
            <w:pPr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9</w:t>
            </w:r>
          </w:p>
        </w:tc>
      </w:tr>
      <w:tr w:rsidR="00415122" w:rsidRPr="00E336D4" w14:paraId="1AA0033A" w14:textId="77777777" w:rsidTr="00713AC5">
        <w:tc>
          <w:tcPr>
            <w:tcW w:w="573" w:type="dxa"/>
            <w:tcBorders>
              <w:bottom w:val="single" w:sz="4" w:space="0" w:color="000000" w:themeColor="text1"/>
            </w:tcBorders>
          </w:tcPr>
          <w:p w14:paraId="62723A3D" w14:textId="57CB2D78" w:rsidR="00415122" w:rsidRDefault="009F5155" w:rsidP="00EF79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3914" w:type="dxa"/>
            <w:tcBorders>
              <w:bottom w:val="single" w:sz="4" w:space="0" w:color="000000" w:themeColor="text1"/>
            </w:tcBorders>
          </w:tcPr>
          <w:p w14:paraId="53311ED6" w14:textId="70535A2F" w:rsidR="00415122" w:rsidRPr="00C365E8" w:rsidRDefault="00675159" w:rsidP="00EF7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Menning og saga</w:t>
            </w:r>
          </w:p>
        </w:tc>
        <w:tc>
          <w:tcPr>
            <w:tcW w:w="901" w:type="dxa"/>
          </w:tcPr>
          <w:p w14:paraId="1E78C811" w14:textId="114BD398" w:rsidR="00415122" w:rsidRDefault="00D51DC9" w:rsidP="00564E6F">
            <w:pPr>
              <w:jc w:val="right"/>
              <w:rPr>
                <w:rFonts w:cstheme="minorHAnsi"/>
                <w:sz w:val="32"/>
                <w:szCs w:val="28"/>
              </w:rPr>
            </w:pPr>
            <w:r>
              <w:rPr>
                <w:rFonts w:cstheme="minorHAnsi"/>
                <w:sz w:val="32"/>
                <w:szCs w:val="28"/>
              </w:rPr>
              <w:t>10</w:t>
            </w:r>
          </w:p>
        </w:tc>
      </w:tr>
    </w:tbl>
    <w:p w14:paraId="0C20882C" w14:textId="77777777" w:rsidR="00203460" w:rsidRDefault="00203460" w:rsidP="00AE07FC">
      <w:pPr>
        <w:rPr>
          <w:rFonts w:cstheme="minorHAnsi"/>
          <w:b/>
          <w:sz w:val="28"/>
          <w:szCs w:val="28"/>
          <w:lang w:val="is-IS"/>
        </w:rPr>
      </w:pPr>
    </w:p>
    <w:p w14:paraId="5714C597" w14:textId="77777777" w:rsidR="00186D78" w:rsidRDefault="00186D78" w:rsidP="00186D78">
      <w:pPr>
        <w:pStyle w:val="NoSpacing"/>
      </w:pPr>
    </w:p>
    <w:p w14:paraId="52ED283E" w14:textId="77777777" w:rsidR="00C365E8" w:rsidRDefault="00C365E8" w:rsidP="00186D78">
      <w:pPr>
        <w:pStyle w:val="NoSpacing"/>
      </w:pPr>
    </w:p>
    <w:p w14:paraId="6F2DAC0F" w14:textId="01F06480" w:rsidR="00C365E8" w:rsidRDefault="00C365E8" w:rsidP="00186D78">
      <w:pPr>
        <w:pStyle w:val="NoSpacing"/>
      </w:pPr>
    </w:p>
    <w:p w14:paraId="7E4C3CA4" w14:textId="22F2674C" w:rsidR="004E76D1" w:rsidRDefault="004E76D1" w:rsidP="00186D78">
      <w:pPr>
        <w:pStyle w:val="NoSpacing"/>
      </w:pPr>
    </w:p>
    <w:p w14:paraId="487195B7" w14:textId="77777777" w:rsidR="006E0AF1" w:rsidRDefault="006E0AF1" w:rsidP="00186D78">
      <w:pPr>
        <w:pStyle w:val="NoSpacing"/>
      </w:pPr>
    </w:p>
    <w:p w14:paraId="1EDFD213" w14:textId="0B8AF660" w:rsidR="004E76D1" w:rsidRDefault="004E76D1" w:rsidP="00186D78">
      <w:pPr>
        <w:pStyle w:val="NoSpacing"/>
      </w:pPr>
    </w:p>
    <w:p w14:paraId="6D1A81B0" w14:textId="2CEE1B59" w:rsidR="004E76D1" w:rsidRDefault="004E76D1" w:rsidP="00186D78">
      <w:pPr>
        <w:pStyle w:val="NoSpacing"/>
      </w:pPr>
    </w:p>
    <w:p w14:paraId="459BFA13" w14:textId="0BD59574" w:rsidR="004E76D1" w:rsidRDefault="004E76D1" w:rsidP="00186D78">
      <w:pPr>
        <w:pStyle w:val="NoSpacing"/>
      </w:pPr>
    </w:p>
    <w:p w14:paraId="1BD341DC" w14:textId="289C2C7D" w:rsidR="004E76D1" w:rsidRDefault="004E76D1" w:rsidP="00186D78">
      <w:pPr>
        <w:pStyle w:val="NoSpacing"/>
      </w:pPr>
    </w:p>
    <w:p w14:paraId="0A636D5D" w14:textId="77777777" w:rsidR="009F5155" w:rsidRDefault="009F5155" w:rsidP="00186D78">
      <w:pPr>
        <w:pStyle w:val="NoSpacing"/>
      </w:pPr>
    </w:p>
    <w:p w14:paraId="11212088" w14:textId="3EE9BB1A" w:rsidR="004E76D1" w:rsidRDefault="004E76D1" w:rsidP="00186D78">
      <w:pPr>
        <w:pStyle w:val="NoSpacing"/>
      </w:pPr>
    </w:p>
    <w:p w14:paraId="661254D8" w14:textId="684DBCD5" w:rsidR="004E76D1" w:rsidRDefault="004E76D1" w:rsidP="00186D78">
      <w:pPr>
        <w:pStyle w:val="NoSpacing"/>
      </w:pPr>
    </w:p>
    <w:p w14:paraId="462EBDF9" w14:textId="77777777" w:rsidR="00C365E8" w:rsidRDefault="00C365E8" w:rsidP="00186D78">
      <w:pPr>
        <w:pStyle w:val="NoSpacing"/>
      </w:pPr>
    </w:p>
    <w:p w14:paraId="26D6ED84" w14:textId="63381591" w:rsidR="007F243A" w:rsidRDefault="007F243A" w:rsidP="007525FF">
      <w:pPr>
        <w:pStyle w:val="NoSpacing"/>
        <w:spacing w:after="240"/>
        <w:rPr>
          <w:bCs/>
          <w:sz w:val="24"/>
          <w:szCs w:val="24"/>
        </w:rPr>
      </w:pPr>
    </w:p>
    <w:p w14:paraId="79A05847" w14:textId="1BE60CF3" w:rsidR="00B66D45" w:rsidRDefault="00B66D45" w:rsidP="007525FF">
      <w:pPr>
        <w:pStyle w:val="NoSpacing"/>
        <w:spacing w:after="240"/>
        <w:rPr>
          <w:bCs/>
          <w:sz w:val="24"/>
          <w:szCs w:val="24"/>
        </w:rPr>
      </w:pPr>
    </w:p>
    <w:p w14:paraId="2600299A" w14:textId="115B62B7" w:rsidR="00B00099" w:rsidRPr="007525FF" w:rsidRDefault="00CF7587" w:rsidP="007525FF">
      <w:pPr>
        <w:pStyle w:val="NoSpacing"/>
        <w:spacing w:after="240"/>
        <w:rPr>
          <w:b/>
          <w:bCs/>
          <w:sz w:val="24"/>
          <w:szCs w:val="24"/>
        </w:rPr>
      </w:pPr>
      <w:bookmarkStart w:id="0" w:name="OLE_LINK3"/>
      <w:bookmarkStart w:id="1" w:name="OLE_LINK4"/>
      <w:r>
        <w:rPr>
          <w:b/>
          <w:bCs/>
          <w:sz w:val="24"/>
          <w:szCs w:val="24"/>
        </w:rPr>
        <w:t>Í</w:t>
      </w:r>
      <w:r w:rsidR="00AB0172">
        <w:rPr>
          <w:b/>
          <w:bCs/>
          <w:sz w:val="24"/>
          <w:szCs w:val="24"/>
        </w:rPr>
        <w:t xml:space="preserve"> 3. útgáfu eru </w:t>
      </w:r>
      <w:r w:rsidR="00AB0172" w:rsidRPr="006C24F8">
        <w:rPr>
          <w:b/>
          <w:bCs/>
          <w:sz w:val="24"/>
          <w:szCs w:val="24"/>
        </w:rPr>
        <w:t xml:space="preserve">gæðaviðmið </w:t>
      </w:r>
      <w:r w:rsidR="00AB0172">
        <w:rPr>
          <w:b/>
          <w:bCs/>
          <w:sz w:val="24"/>
          <w:szCs w:val="24"/>
        </w:rPr>
        <w:t xml:space="preserve">fyrir gistiheimili </w:t>
      </w:r>
      <w:r w:rsidR="00AB0172" w:rsidRPr="006C24F8">
        <w:rPr>
          <w:b/>
          <w:bCs/>
          <w:sz w:val="24"/>
          <w:szCs w:val="24"/>
        </w:rPr>
        <w:t xml:space="preserve">sett fram í formi gátlista sem þátttakendur fylla sjálfir út. </w:t>
      </w:r>
      <w:r w:rsidR="007525FF">
        <w:rPr>
          <w:b/>
          <w:bCs/>
          <w:sz w:val="24"/>
          <w:szCs w:val="24"/>
        </w:rPr>
        <w:t>Athugið að gæðaviðmið sem eru rauðlituð eru lágmarksviðmið sem þurfa að vera uppfyllt</w:t>
      </w:r>
      <w:r w:rsidR="007525FF" w:rsidRPr="00600306">
        <w:rPr>
          <w:b/>
          <w:bCs/>
          <w:sz w:val="24"/>
          <w:szCs w:val="24"/>
        </w:rPr>
        <w:t>.</w:t>
      </w:r>
      <w:r w:rsidR="005F40B3" w:rsidRPr="00600306">
        <w:rPr>
          <w:b/>
          <w:bCs/>
          <w:sz w:val="24"/>
          <w:szCs w:val="24"/>
        </w:rPr>
        <w:t xml:space="preserve"> </w:t>
      </w:r>
      <w:r w:rsidR="00AB0172" w:rsidRPr="006C24F8">
        <w:rPr>
          <w:b/>
          <w:bCs/>
          <w:sz w:val="24"/>
          <w:szCs w:val="24"/>
        </w:rPr>
        <w:t>Til að gátlistinn sé metinn fullnægjandi af úttektaraðila er nauðsynlegt að gefa greinargóðar skýringar</w:t>
      </w:r>
      <w:r w:rsidR="007525FF">
        <w:rPr>
          <w:b/>
          <w:bCs/>
          <w:sz w:val="24"/>
          <w:szCs w:val="24"/>
        </w:rPr>
        <w:t>,</w:t>
      </w:r>
      <w:r w:rsidR="00AB0172" w:rsidRPr="006C24F8">
        <w:rPr>
          <w:b/>
          <w:bCs/>
          <w:sz w:val="24"/>
          <w:szCs w:val="24"/>
        </w:rPr>
        <w:t xml:space="preserve"> </w:t>
      </w:r>
      <w:r w:rsidR="007525FF">
        <w:rPr>
          <w:b/>
          <w:bCs/>
          <w:sz w:val="24"/>
          <w:szCs w:val="24"/>
        </w:rPr>
        <w:t>þar sem þörf þykir,</w:t>
      </w:r>
      <w:r w:rsidR="000460A3">
        <w:rPr>
          <w:b/>
          <w:bCs/>
          <w:sz w:val="24"/>
          <w:szCs w:val="24"/>
        </w:rPr>
        <w:t xml:space="preserve"> </w:t>
      </w:r>
      <w:r w:rsidR="00AB0172" w:rsidRPr="006C24F8">
        <w:rPr>
          <w:b/>
          <w:bCs/>
          <w:sz w:val="24"/>
          <w:szCs w:val="24"/>
        </w:rPr>
        <w:t>með</w:t>
      </w:r>
      <w:r w:rsidR="00AB0172">
        <w:rPr>
          <w:b/>
          <w:bCs/>
          <w:sz w:val="24"/>
          <w:szCs w:val="24"/>
        </w:rPr>
        <w:t xml:space="preserve"> tilvísu</w:t>
      </w:r>
      <w:r w:rsidR="00AB0172" w:rsidRPr="006C24F8">
        <w:rPr>
          <w:b/>
          <w:bCs/>
          <w:sz w:val="24"/>
          <w:szCs w:val="24"/>
        </w:rPr>
        <w:t xml:space="preserve">n í </w:t>
      </w:r>
      <w:r w:rsidR="000460A3">
        <w:rPr>
          <w:b/>
          <w:bCs/>
          <w:sz w:val="24"/>
          <w:szCs w:val="24"/>
        </w:rPr>
        <w:t xml:space="preserve">gæðahandbók, </w:t>
      </w:r>
      <w:r>
        <w:rPr>
          <w:b/>
          <w:bCs/>
          <w:sz w:val="24"/>
          <w:szCs w:val="24"/>
        </w:rPr>
        <w:t>myndir eða önnur gögn.</w:t>
      </w:r>
      <w:r w:rsidR="00AB0172" w:rsidRPr="006C24F8">
        <w:rPr>
          <w:b/>
          <w:bCs/>
          <w:sz w:val="24"/>
          <w:szCs w:val="24"/>
        </w:rPr>
        <w:t xml:space="preserve"> </w:t>
      </w:r>
      <w:r w:rsidR="00B00099" w:rsidRPr="00600306">
        <w:rPr>
          <w:b/>
          <w:bCs/>
          <w:sz w:val="24"/>
          <w:szCs w:val="24"/>
        </w:rPr>
        <w:t>Gæðaviðmið merkt (N) eru ný frá fyrri útgáfu.</w:t>
      </w:r>
      <w:r w:rsidR="006619AF">
        <w:rPr>
          <w:b/>
          <w:bCs/>
          <w:sz w:val="24"/>
          <w:szCs w:val="24"/>
        </w:rPr>
        <w:t xml:space="preserve"> Úttektaraðili mun</w:t>
      </w:r>
      <w:r w:rsidR="00512B1B">
        <w:rPr>
          <w:b/>
          <w:bCs/>
          <w:sz w:val="24"/>
          <w:szCs w:val="24"/>
        </w:rPr>
        <w:t xml:space="preserve"> fara yfir atriði úr gátlist</w:t>
      </w:r>
      <w:r w:rsidR="006619AF">
        <w:rPr>
          <w:b/>
          <w:bCs/>
          <w:sz w:val="24"/>
          <w:szCs w:val="24"/>
        </w:rPr>
        <w:t>a</w:t>
      </w:r>
      <w:r w:rsidR="00512B1B">
        <w:rPr>
          <w:b/>
          <w:bCs/>
          <w:sz w:val="24"/>
          <w:szCs w:val="24"/>
        </w:rPr>
        <w:t>num í úttekt.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576"/>
        <w:gridCol w:w="564"/>
        <w:gridCol w:w="611"/>
        <w:gridCol w:w="6114"/>
      </w:tblGrid>
      <w:tr w:rsidR="00C037A9" w:rsidRPr="008A7788" w14:paraId="407ED433" w14:textId="77777777" w:rsidTr="00B66D45">
        <w:trPr>
          <w:trHeight w:val="955"/>
        </w:trPr>
        <w:tc>
          <w:tcPr>
            <w:tcW w:w="581" w:type="dxa"/>
            <w:shd w:val="clear" w:color="auto" w:fill="FFC000"/>
          </w:tcPr>
          <w:p w14:paraId="6B82A4C1" w14:textId="679DF146" w:rsidR="00D57274" w:rsidRPr="00B66D45" w:rsidRDefault="000130C4" w:rsidP="00666CF2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66D45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1.</w:t>
            </w:r>
          </w:p>
        </w:tc>
        <w:tc>
          <w:tcPr>
            <w:tcW w:w="7576" w:type="dxa"/>
            <w:shd w:val="clear" w:color="auto" w:fill="FFC000"/>
          </w:tcPr>
          <w:p w14:paraId="0DF77A1A" w14:textId="68F5CFDC" w:rsidR="006460BB" w:rsidRPr="00B66D45" w:rsidRDefault="00FD05EF" w:rsidP="000130C4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66D45">
              <w:rPr>
                <w:rFonts w:cstheme="minorHAnsi"/>
                <w:b/>
                <w:sz w:val="28"/>
                <w:szCs w:val="28"/>
                <w:lang w:val="is-IS"/>
              </w:rPr>
              <w:t>Aðkoma og nánasta umhverfi</w:t>
            </w:r>
          </w:p>
        </w:tc>
        <w:tc>
          <w:tcPr>
            <w:tcW w:w="564" w:type="dxa"/>
            <w:shd w:val="clear" w:color="auto" w:fill="FFC000"/>
          </w:tcPr>
          <w:p w14:paraId="6A13DFD4" w14:textId="77777777" w:rsidR="006460BB" w:rsidRPr="00B66D45" w:rsidRDefault="006460BB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66D45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Já</w:t>
            </w:r>
          </w:p>
        </w:tc>
        <w:tc>
          <w:tcPr>
            <w:tcW w:w="611" w:type="dxa"/>
            <w:shd w:val="clear" w:color="auto" w:fill="FFC000"/>
          </w:tcPr>
          <w:p w14:paraId="177EC48D" w14:textId="72C7F09B" w:rsidR="006460BB" w:rsidRPr="00B66D45" w:rsidRDefault="006460BB" w:rsidP="00400310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66D45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Nei</w:t>
            </w:r>
          </w:p>
        </w:tc>
        <w:tc>
          <w:tcPr>
            <w:tcW w:w="6114" w:type="dxa"/>
            <w:shd w:val="clear" w:color="auto" w:fill="FFC000"/>
            <w:vAlign w:val="center"/>
          </w:tcPr>
          <w:p w14:paraId="7547045A" w14:textId="07014E8C" w:rsidR="006460BB" w:rsidRPr="00B66D45" w:rsidRDefault="00E51BAB" w:rsidP="00697BB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 xml:space="preserve">                    </w:t>
            </w:r>
            <w:r w:rsidR="006460BB" w:rsidRPr="00B66D45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Hvernig uppfyllt/skýringar</w:t>
            </w:r>
          </w:p>
        </w:tc>
      </w:tr>
      <w:tr w:rsidR="00FD05EF" w:rsidRPr="008A7788" w14:paraId="52FB73CC" w14:textId="77777777" w:rsidTr="00B66D45">
        <w:tc>
          <w:tcPr>
            <w:tcW w:w="581" w:type="dxa"/>
            <w:shd w:val="clear" w:color="auto" w:fill="EEECE1" w:themeFill="background2"/>
          </w:tcPr>
          <w:p w14:paraId="4A410588" w14:textId="77777777" w:rsidR="00FD05EF" w:rsidRPr="009D2389" w:rsidRDefault="00FD05EF" w:rsidP="00E114ED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B7E2187" w14:textId="3B117EBA" w:rsidR="00FD05EF" w:rsidRPr="00FD05EF" w:rsidRDefault="008C445B" w:rsidP="00E114E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Yfirbragð og ásýnd utandyra</w:t>
            </w:r>
          </w:p>
        </w:tc>
        <w:tc>
          <w:tcPr>
            <w:tcW w:w="564" w:type="dxa"/>
            <w:shd w:val="clear" w:color="auto" w:fill="EEECE1" w:themeFill="background2"/>
          </w:tcPr>
          <w:p w14:paraId="70D8F9D4" w14:textId="77777777" w:rsidR="00FD05EF" w:rsidRPr="008A7788" w:rsidRDefault="00FD05EF" w:rsidP="00E114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4EF52649" w14:textId="77777777" w:rsidR="00FD05EF" w:rsidRPr="008A7788" w:rsidRDefault="00FD05EF" w:rsidP="00E114E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EEECE1" w:themeFill="background2"/>
          </w:tcPr>
          <w:p w14:paraId="2DCAAA7E" w14:textId="77777777" w:rsidR="00FD05EF" w:rsidRPr="008A7788" w:rsidRDefault="00FD05EF" w:rsidP="00697BB7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55AC5D70" w14:textId="77777777" w:rsidTr="00B66D45">
        <w:tc>
          <w:tcPr>
            <w:tcW w:w="581" w:type="dxa"/>
            <w:shd w:val="clear" w:color="auto" w:fill="auto"/>
          </w:tcPr>
          <w:p w14:paraId="5C9F8AC2" w14:textId="3DE77F97" w:rsidR="00E33AA3" w:rsidRPr="007F1CC5" w:rsidRDefault="00A5052C" w:rsidP="00713AC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F1CC5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1355" w14:textId="5AA8FFD2" w:rsidR="00E33AA3" w:rsidRPr="00D048A5" w:rsidRDefault="00E33AA3" w:rsidP="001C197D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 xml:space="preserve">Öll skilti, merki og fánar </w:t>
            </w:r>
            <w:r w:rsidR="001C197D">
              <w:rPr>
                <w:rFonts w:ascii="Calibri" w:hAnsi="Calibri"/>
                <w:color w:val="FF0000"/>
              </w:rPr>
              <w:t xml:space="preserve">líta vel út og </w:t>
            </w:r>
            <w:r>
              <w:rPr>
                <w:rFonts w:ascii="Calibri" w:hAnsi="Calibri"/>
                <w:color w:val="FF0000"/>
              </w:rPr>
              <w:t xml:space="preserve">eru í </w:t>
            </w:r>
            <w:r w:rsidRPr="00600306">
              <w:rPr>
                <w:rFonts w:ascii="Calibri" w:hAnsi="Calibri"/>
                <w:color w:val="FF0000"/>
              </w:rPr>
              <w:t>góðu</w:t>
            </w:r>
            <w:r>
              <w:rPr>
                <w:rFonts w:ascii="Calibri" w:hAnsi="Calibri"/>
                <w:color w:val="FF0000"/>
              </w:rPr>
              <w:t xml:space="preserve"> ásigkomulagi.</w:t>
            </w:r>
          </w:p>
        </w:tc>
        <w:tc>
          <w:tcPr>
            <w:tcW w:w="564" w:type="dxa"/>
            <w:shd w:val="clear" w:color="auto" w:fill="auto"/>
          </w:tcPr>
          <w:p w14:paraId="2B41A26F" w14:textId="77777777" w:rsidR="00E33AA3" w:rsidRPr="008A7788" w:rsidRDefault="00E33AA3" w:rsidP="00713A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10014E39" w14:textId="77777777" w:rsidR="00E33AA3" w:rsidRPr="008A7788" w:rsidRDefault="00E33AA3" w:rsidP="00713A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auto"/>
          </w:tcPr>
          <w:p w14:paraId="1D22A8A4" w14:textId="0750B949" w:rsidR="00E33AA3" w:rsidRPr="008A7788" w:rsidRDefault="00E33AA3" w:rsidP="00697BB7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13B83E46" w14:textId="77777777" w:rsidTr="00B66D45">
        <w:trPr>
          <w:trHeight w:val="442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08984ED" w14:textId="7516899C" w:rsidR="00E33AA3" w:rsidRPr="007F1CC5" w:rsidRDefault="00A5052C" w:rsidP="00713AC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F1CC5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D5FE0" w14:textId="5BCC71F8" w:rsidR="00E33AA3" w:rsidRPr="00D048A5" w:rsidRDefault="00E33AA3" w:rsidP="00713AC5">
            <w:pPr>
              <w:rPr>
                <w:rFonts w:ascii="Calibri" w:hAnsi="Calibri"/>
                <w:color w:val="FF0000"/>
                <w:lang w:val="is-IS"/>
              </w:rPr>
            </w:pPr>
            <w:r>
              <w:rPr>
                <w:rFonts w:ascii="Calibri" w:hAnsi="Calibri"/>
                <w:color w:val="FF0000"/>
              </w:rPr>
              <w:t>Innkeyrsla, tröppur og gangstígar eru örugg</w:t>
            </w:r>
            <w:r w:rsidR="001C197D">
              <w:rPr>
                <w:rFonts w:ascii="Calibri" w:hAnsi="Calibri"/>
                <w:color w:val="FF0000"/>
              </w:rPr>
              <w:t>.</w:t>
            </w:r>
            <w:r w:rsidR="00600306">
              <w:rPr>
                <w:rFonts w:ascii="Calibri" w:hAnsi="Calibri"/>
                <w:color w:val="FF0000"/>
              </w:rPr>
              <w:t xml:space="preserve"> </w:t>
            </w:r>
            <w:r w:rsidR="001C197D">
              <w:rPr>
                <w:rFonts w:ascii="Calibri" w:hAnsi="Calibri"/>
                <w:color w:val="FF0000"/>
              </w:rPr>
              <w:t>L</w:t>
            </w:r>
            <w:r>
              <w:rPr>
                <w:rFonts w:ascii="Calibri" w:hAnsi="Calibri"/>
                <w:color w:val="FF0000"/>
              </w:rPr>
              <w:t>ýsing utandyra.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A13DDCD" w14:textId="77777777" w:rsidR="00E33AA3" w:rsidRPr="008A7788" w:rsidRDefault="00E33AA3" w:rsidP="00713A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73101FA" w14:textId="77777777" w:rsidR="00E33AA3" w:rsidRPr="008A7788" w:rsidRDefault="00E33AA3" w:rsidP="00713A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E259B00" w14:textId="525C0708" w:rsidR="00E33AA3" w:rsidRPr="008A7788" w:rsidRDefault="00E33AA3" w:rsidP="00697BB7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46DF616B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E39ACCB" w14:textId="7CAA29FE" w:rsidR="00E33AA3" w:rsidRPr="007F1CC5" w:rsidRDefault="00A5052C" w:rsidP="00E33AA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7F1CC5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A6A56A" w14:textId="3F7C742E" w:rsidR="00E33AA3" w:rsidRPr="00D048A5" w:rsidRDefault="001C197D" w:rsidP="00E33AA3">
            <w:pPr>
              <w:rPr>
                <w:rFonts w:ascii="Calibri" w:hAnsi="Calibri"/>
                <w:color w:val="000000"/>
                <w:lang w:val="is-IS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E33AA3">
              <w:rPr>
                <w:rFonts w:ascii="Calibri" w:hAnsi="Calibri"/>
                <w:color w:val="000000"/>
              </w:rPr>
              <w:t xml:space="preserve">kjólsæl svæði </w:t>
            </w:r>
            <w:r>
              <w:rPr>
                <w:rFonts w:ascii="Calibri" w:hAnsi="Calibri"/>
                <w:color w:val="000000"/>
              </w:rPr>
              <w:t xml:space="preserve">utandyra </w:t>
            </w:r>
            <w:r w:rsidR="00E33AA3">
              <w:rPr>
                <w:rFonts w:ascii="Calibri" w:hAnsi="Calibri"/>
                <w:color w:val="000000"/>
              </w:rPr>
              <w:t>(afmörkuð aðstaða; pallur eða verönd), snyrtileg garðhúsgögn, blómabeð/</w:t>
            </w:r>
            <w:proofErr w:type="gramStart"/>
            <w:r w:rsidR="00E33AA3">
              <w:rPr>
                <w:rFonts w:ascii="Calibri" w:hAnsi="Calibri"/>
                <w:color w:val="000000"/>
              </w:rPr>
              <w:t>ker  o.s.frv</w:t>
            </w:r>
            <w:proofErr w:type="gramEnd"/>
            <w:r w:rsidR="00E33AA3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52499CB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82CC2C1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838674B" w14:textId="5CC56609" w:rsidR="00E33AA3" w:rsidRPr="008A7788" w:rsidRDefault="00E33AA3" w:rsidP="00697BB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537F26EF" w14:textId="77777777" w:rsidTr="00B66D45">
        <w:trPr>
          <w:trHeight w:val="354"/>
        </w:trPr>
        <w:tc>
          <w:tcPr>
            <w:tcW w:w="581" w:type="dxa"/>
            <w:shd w:val="clear" w:color="auto" w:fill="FFC000"/>
          </w:tcPr>
          <w:p w14:paraId="41A4405A" w14:textId="55D2F190" w:rsidR="00E33AA3" w:rsidRPr="004967C5" w:rsidRDefault="000130C4" w:rsidP="00626F1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4967C5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2.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545A4B2" w14:textId="68987D0C" w:rsidR="00E33AA3" w:rsidRPr="000130C4" w:rsidRDefault="00E33AA3" w:rsidP="00626F1F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0130C4">
              <w:rPr>
                <w:rFonts w:ascii="Calibri" w:hAnsi="Calibri"/>
                <w:b/>
                <w:color w:val="000000"/>
                <w:sz w:val="28"/>
                <w:szCs w:val="28"/>
              </w:rPr>
              <w:t>Öryggismál</w:t>
            </w:r>
          </w:p>
        </w:tc>
        <w:tc>
          <w:tcPr>
            <w:tcW w:w="564" w:type="dxa"/>
            <w:shd w:val="clear" w:color="auto" w:fill="FFC000"/>
          </w:tcPr>
          <w:p w14:paraId="6BCC1EFF" w14:textId="77777777" w:rsidR="00E33AA3" w:rsidRPr="008A7788" w:rsidRDefault="00E33AA3" w:rsidP="00626F1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10CE10C7" w14:textId="77777777" w:rsidR="00E33AA3" w:rsidRPr="008A7788" w:rsidRDefault="00E33AA3" w:rsidP="00626F1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FFC000"/>
          </w:tcPr>
          <w:p w14:paraId="101A1408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4E053DDE" w14:textId="77777777" w:rsidTr="00B66D45">
        <w:tc>
          <w:tcPr>
            <w:tcW w:w="581" w:type="dxa"/>
            <w:shd w:val="clear" w:color="auto" w:fill="auto"/>
          </w:tcPr>
          <w:p w14:paraId="014A72DC" w14:textId="73B058AD" w:rsidR="00E33AA3" w:rsidRPr="007F1CC5" w:rsidRDefault="00765B62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52463" w14:textId="59B2E75B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Sameiginleg rými t.d. gangar og stigar eru með góðri lýsingu til að tryggja þægindi og öryggi gesta.</w:t>
            </w:r>
          </w:p>
        </w:tc>
        <w:tc>
          <w:tcPr>
            <w:tcW w:w="564" w:type="dxa"/>
            <w:shd w:val="clear" w:color="auto" w:fill="auto"/>
          </w:tcPr>
          <w:p w14:paraId="4BF1A1DD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0FDB6D99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auto"/>
          </w:tcPr>
          <w:p w14:paraId="06D900ED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4B1BAACF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660AF908" w14:textId="27339283" w:rsidR="00E33AA3" w:rsidRPr="007F1CC5" w:rsidRDefault="00765B62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84F7" w14:textId="3F628652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Reykskynjarar eru í öllum svefnrýmum gesta, á göngum og í öðrum sameiginlegum rýmum, þeir prófaðir og skipt um rafhlöður árlega.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4F9E880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2593824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F564181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A1F7B26" w14:textId="77777777" w:rsidTr="00B66D45">
        <w:trPr>
          <w:trHeight w:val="248"/>
        </w:trPr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756EEC6E" w14:textId="1FAED0CC" w:rsidR="00E33AA3" w:rsidRPr="007F1CC5" w:rsidRDefault="00765B62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26A1" w14:textId="41C7BFB8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Gasskynjari í gestaeldhúsi, ef við á.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EE3D343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52CBD4F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3E382D9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5E45C2DB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E1A6E" w14:textId="7D7E2B9E" w:rsidR="00E33AA3" w:rsidRPr="007F1CC5" w:rsidRDefault="00765B62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BE23" w14:textId="3F5A253B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Slökkvi</w:t>
            </w:r>
            <w:r w:rsidR="00600306">
              <w:rPr>
                <w:rFonts w:ascii="Calibri" w:hAnsi="Calibri"/>
                <w:color w:val="FF0000"/>
              </w:rPr>
              <w:t>tæki</w:t>
            </w:r>
            <w:r>
              <w:rPr>
                <w:rFonts w:ascii="Calibri" w:hAnsi="Calibri"/>
                <w:color w:val="FF0000"/>
              </w:rPr>
              <w:t xml:space="preserve"> eru á staðnum</w:t>
            </w:r>
            <w:r w:rsidR="00600306">
              <w:rPr>
                <w:rFonts w:ascii="Calibri" w:hAnsi="Calibri"/>
                <w:color w:val="FF0000"/>
              </w:rPr>
              <w:t>, sem starfsfólk kann að nota,</w:t>
            </w:r>
            <w:r>
              <w:rPr>
                <w:rFonts w:ascii="Calibri" w:hAnsi="Calibri"/>
                <w:color w:val="FF0000"/>
              </w:rPr>
              <w:t xml:space="preserve"> og þau yfirfarin reglulega.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305D4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369EF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66176" w14:textId="75896755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0AE15C3" w14:textId="77777777" w:rsidTr="00B66D45">
        <w:trPr>
          <w:trHeight w:val="566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DE809" w14:textId="00634484" w:rsidR="00E33AA3" w:rsidRPr="007F1CC5" w:rsidRDefault="00765B62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BB6B39" w14:textId="19DE256B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Teikningar sem sýna neyðarútgönguleiðir eru sýnilegar gestum í hverju herbergi/svefnrými.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D4E42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03109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9BA55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FB0887A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A024E" w14:textId="7B79DA0D" w:rsidR="00E33AA3" w:rsidRPr="007F1CC5" w:rsidRDefault="00765B62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71F15" w14:textId="7A4E3B48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Neyðarlýsing er til staðar.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0640A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A8D68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723AE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518097A1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830FC" w14:textId="3F595F25" w:rsidR="00E33AA3" w:rsidRPr="007F1CC5" w:rsidRDefault="00765B62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0D9D" w14:textId="264528F3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Óheftur aðgangur er að neyðarútgöngum.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3003F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D6447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CC725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49252FF3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BCEC848" w14:textId="55AC58EE" w:rsidR="00E33AA3" w:rsidRPr="007F1CC5" w:rsidRDefault="00765B62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4E3E" w14:textId="4640CC6B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Greinargóðar upplýsingar um viðeigandi öryggisatriði t.d. neyðarsími 112, öryggi í og við heita potta, vaktsími læknis, o.fl. </w:t>
            </w:r>
            <w:proofErr w:type="gramStart"/>
            <w:r>
              <w:rPr>
                <w:rFonts w:ascii="Calibri" w:hAnsi="Calibri"/>
                <w:color w:val="FF0000"/>
              </w:rPr>
              <w:t>eru</w:t>
            </w:r>
            <w:proofErr w:type="gramEnd"/>
            <w:r>
              <w:rPr>
                <w:rFonts w:ascii="Calibri" w:hAnsi="Calibri"/>
                <w:color w:val="FF0000"/>
              </w:rPr>
              <w:t xml:space="preserve"> sýnilegar gestum á herbergjum eða í sameiginlegu rými.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C54836E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142E3D0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E2A55AA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20A19D0D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C0AB1" w14:textId="0DE5C2F3" w:rsidR="00E33AA3" w:rsidRPr="007F1CC5" w:rsidRDefault="00765B62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E825" w14:textId="3EEEEC0E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Sjúkrakassi, yfirfarinn reglulega.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07DA0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04714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3AFF2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2556820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8D7EB18" w14:textId="7D79036F" w:rsidR="00E33AA3" w:rsidRPr="007F1CC5" w:rsidRDefault="004E76D1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2AFC3" w14:textId="06D3E900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Hægt er að læsa herbergjum innanfrá. 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AFDC6F3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4C61C76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F3EBFF1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0C6F1C32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AAB20" w14:textId="481F819C" w:rsidR="00E33AA3" w:rsidRPr="007F1CC5" w:rsidRDefault="004E76D1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3DC4A" w14:textId="0A9E62AB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Eldvarnarteppi og slökkvitæki er í gestaeldhúsi, ef við á.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6F1C7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6328A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DAA67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6EE8F0FD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B06DD0B" w14:textId="7B65BCAC" w:rsidR="004E76D1" w:rsidRDefault="004E76D1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BB59" w14:textId="193BC30E" w:rsidR="004E76D1" w:rsidRDefault="004E76D1" w:rsidP="00FD05EF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Hjartastuðtæki.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0D222B1" w14:textId="77777777" w:rsidR="004E76D1" w:rsidRPr="008A7788" w:rsidRDefault="004E76D1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889C694" w14:textId="77777777" w:rsidR="004E76D1" w:rsidRPr="008A7788" w:rsidRDefault="004E76D1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893F348" w14:textId="77777777" w:rsidR="004E76D1" w:rsidRDefault="004E76D1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</w:tbl>
    <w:p w14:paraId="6087406F" w14:textId="57A97094" w:rsidR="00B66D45" w:rsidRDefault="00B66D45"/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7576"/>
        <w:gridCol w:w="564"/>
        <w:gridCol w:w="611"/>
        <w:gridCol w:w="6114"/>
      </w:tblGrid>
      <w:tr w:rsidR="00E33AA3" w:rsidRPr="008A7788" w14:paraId="4823223F" w14:textId="77777777" w:rsidTr="00B66D45">
        <w:tc>
          <w:tcPr>
            <w:tcW w:w="581" w:type="dxa"/>
            <w:shd w:val="clear" w:color="auto" w:fill="FFC000"/>
          </w:tcPr>
          <w:p w14:paraId="1769623C" w14:textId="58AF84D2" w:rsidR="00E33AA3" w:rsidRPr="00B66D45" w:rsidRDefault="000130C4" w:rsidP="00626F1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66D45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3.</w:t>
            </w:r>
          </w:p>
        </w:tc>
        <w:tc>
          <w:tcPr>
            <w:tcW w:w="7576" w:type="dxa"/>
            <w:shd w:val="clear" w:color="auto" w:fill="FFC000"/>
          </w:tcPr>
          <w:p w14:paraId="40EA47C0" w14:textId="03559FD9" w:rsidR="00E33AA3" w:rsidRPr="000130C4" w:rsidRDefault="00E33AA3" w:rsidP="00626F1F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0130C4">
              <w:rPr>
                <w:rFonts w:ascii="Calibri" w:hAnsi="Calibri"/>
                <w:b/>
                <w:color w:val="000000"/>
                <w:sz w:val="28"/>
                <w:szCs w:val="28"/>
              </w:rPr>
              <w:t>Sameiginleg rými</w:t>
            </w:r>
          </w:p>
        </w:tc>
        <w:tc>
          <w:tcPr>
            <w:tcW w:w="564" w:type="dxa"/>
            <w:shd w:val="clear" w:color="auto" w:fill="FFC000"/>
          </w:tcPr>
          <w:p w14:paraId="76CF742D" w14:textId="77777777" w:rsidR="00E33AA3" w:rsidRPr="00524F9E" w:rsidRDefault="00E33AA3" w:rsidP="00626F1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0FA8E3FA" w14:textId="77777777" w:rsidR="00E33AA3" w:rsidRPr="00524F9E" w:rsidRDefault="00E33AA3" w:rsidP="00626F1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4" w:type="dxa"/>
            <w:shd w:val="clear" w:color="auto" w:fill="FFC000"/>
          </w:tcPr>
          <w:p w14:paraId="5D3EAA96" w14:textId="77777777" w:rsidR="00E33AA3" w:rsidRPr="00524F9E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B66D45" w:rsidRPr="008A7788" w14:paraId="4C6B461D" w14:textId="77777777" w:rsidTr="00B66D45">
        <w:tc>
          <w:tcPr>
            <w:tcW w:w="581" w:type="dxa"/>
            <w:shd w:val="clear" w:color="auto" w:fill="EEECE1" w:themeFill="background2"/>
          </w:tcPr>
          <w:p w14:paraId="2BD93620" w14:textId="77777777" w:rsidR="00B66D45" w:rsidRPr="00B66D45" w:rsidRDefault="00B66D45" w:rsidP="00626F1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</w:p>
        </w:tc>
        <w:tc>
          <w:tcPr>
            <w:tcW w:w="7576" w:type="dxa"/>
            <w:shd w:val="clear" w:color="auto" w:fill="EEECE1" w:themeFill="background2"/>
          </w:tcPr>
          <w:p w14:paraId="46FE20FF" w14:textId="65F4FCBF" w:rsidR="00B66D45" w:rsidRPr="00B66D45" w:rsidRDefault="00B66D45" w:rsidP="00626F1F">
            <w:pPr>
              <w:rPr>
                <w:rFonts w:ascii="Calibri" w:hAnsi="Calibri"/>
                <w:b/>
                <w:color w:val="000000"/>
              </w:rPr>
            </w:pPr>
            <w:r w:rsidRPr="00B66D45">
              <w:rPr>
                <w:rFonts w:ascii="Calibri" w:hAnsi="Calibri"/>
                <w:b/>
                <w:color w:val="000000"/>
              </w:rPr>
              <w:t>Aðbúnaður og innréttingar</w:t>
            </w:r>
          </w:p>
        </w:tc>
        <w:tc>
          <w:tcPr>
            <w:tcW w:w="564" w:type="dxa"/>
            <w:shd w:val="clear" w:color="auto" w:fill="EEECE1" w:themeFill="background2"/>
          </w:tcPr>
          <w:p w14:paraId="1E44B965" w14:textId="77777777" w:rsidR="00B66D45" w:rsidRPr="00524F9E" w:rsidRDefault="00B66D45" w:rsidP="00626F1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4D891A9A" w14:textId="77777777" w:rsidR="00B66D45" w:rsidRPr="00524F9E" w:rsidRDefault="00B66D45" w:rsidP="00626F1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4" w:type="dxa"/>
            <w:shd w:val="clear" w:color="auto" w:fill="EEECE1" w:themeFill="background2"/>
          </w:tcPr>
          <w:p w14:paraId="1FCE67A7" w14:textId="77777777" w:rsidR="00B66D45" w:rsidRPr="00524F9E" w:rsidRDefault="00B66D45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E33AA3" w:rsidRPr="008A7788" w14:paraId="2BD81FE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EA9B1DF" w14:textId="4C2E4DE1" w:rsidR="00E33AA3" w:rsidRPr="00B00099" w:rsidRDefault="00765B62" w:rsidP="00E33AA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1993B9" w14:textId="38FEFC8C" w:rsidR="00E33AA3" w:rsidRPr="00600306" w:rsidRDefault="00600306" w:rsidP="00600306">
            <w:pPr>
              <w:pStyle w:val="CommentText"/>
              <w:rPr>
                <w:sz w:val="24"/>
                <w:szCs w:val="24"/>
              </w:rPr>
            </w:pPr>
            <w:r w:rsidRPr="00600306">
              <w:rPr>
                <w:sz w:val="24"/>
                <w:szCs w:val="24"/>
              </w:rPr>
              <w:t>Setustofa/bókastofa aðskilin eða stúkuð af frá móttöku og matsal. Húsgögn, búnaður og innréttingar í góðu ásigkomulagi, lítil merki um notkun og slit. Viðeigandi lýsing.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34506A2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A1C5A4F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CC139ED" w14:textId="3CAEA8A1" w:rsidR="00E33AA3" w:rsidRDefault="00E33AA3" w:rsidP="00697BB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665DC8E1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16C7C98" w14:textId="56D9DA05" w:rsidR="00E33AA3" w:rsidRPr="007F1CC5" w:rsidRDefault="00765B62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48ECA" w14:textId="5C0845F6" w:rsidR="00E33AA3" w:rsidRDefault="00E33AA3" w:rsidP="00FD7F52">
            <w:pPr>
              <w:rPr>
                <w:rFonts w:ascii="Calibri" w:hAnsi="Calibri"/>
                <w:color w:val="000000"/>
              </w:rPr>
            </w:pPr>
            <w:r w:rsidRPr="00600306">
              <w:rPr>
                <w:rFonts w:ascii="Calibri" w:hAnsi="Calibri"/>
                <w:color w:val="000000"/>
              </w:rPr>
              <w:t>Sjónvarp er í setustofu eða öðru sameiginlegu rými</w:t>
            </w:r>
            <w:r w:rsidR="00600306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6169E5E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CC67049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3CE8F57" w14:textId="4470CAE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00EAD945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4790131" w14:textId="32EC99A0" w:rsidR="00E33AA3" w:rsidRPr="009D2389" w:rsidRDefault="00E33AA3" w:rsidP="00713AC5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2FB35C" w14:textId="6036368E" w:rsidR="00E33AA3" w:rsidRDefault="00E33AA3" w:rsidP="00713A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Aðgengi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E007BE1" w14:textId="77777777" w:rsidR="00E33AA3" w:rsidRPr="008A7788" w:rsidRDefault="00E33AA3" w:rsidP="00713A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239D4E11" w14:textId="77777777" w:rsidR="00E33AA3" w:rsidRPr="008A7788" w:rsidRDefault="00E33AA3" w:rsidP="00713AC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4C8A83B" w14:textId="77777777" w:rsidR="00E33AA3" w:rsidRDefault="00E33AA3" w:rsidP="00697BB7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79D01CFC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355DA31" w14:textId="2EB7B5E4" w:rsidR="00E33AA3" w:rsidRPr="007F1CC5" w:rsidRDefault="00765B62" w:rsidP="00E33AA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18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59F9" w14:textId="06854673" w:rsidR="00E33AA3" w:rsidRDefault="00E33AA3" w:rsidP="00E33A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hjólastólanotendur. Fyrirtækið hefur verið tekið út og samþykkt af óháðum aðila, viðurkenndum af Öryrkjabandalagi Íslands, vegna aðgengismála</w:t>
            </w:r>
            <w:r w:rsidR="00B545C5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5A88CEF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E3380BF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58DEE3A5" w14:textId="77777777" w:rsidR="00E33AA3" w:rsidRDefault="00E33AA3" w:rsidP="00697BB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03CE950A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9DB3503" w14:textId="37223B7E" w:rsidR="00E33AA3" w:rsidRPr="007F1CC5" w:rsidRDefault="00765B62" w:rsidP="00E33AA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19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6FE3" w14:textId="649D8A53" w:rsidR="00E33AA3" w:rsidRDefault="00E33AA3" w:rsidP="00E33A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Aðgengilegt fyrir göngu og handskerta. Fyrirtækið hefur verið tekið út og samþykkt af óháðum aðila, viðurkenndum af Öryrkjabandalagi Íslands, vegna aðgengismála.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20A08FF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607D496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5734FF1" w14:textId="77777777" w:rsidR="00E33AA3" w:rsidRDefault="00E33AA3" w:rsidP="00697BB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797584B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712FBBF7" w14:textId="5E2C496F" w:rsidR="00E33AA3" w:rsidRPr="007F1CC5" w:rsidRDefault="00765B62" w:rsidP="00E33AA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20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AE72B" w14:textId="0AD07D74" w:rsidR="00E33AA3" w:rsidRDefault="00E33AA3" w:rsidP="00E33A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blinda og sjónskerta. Fyrirtækið hefur verið tekið út og samþykkt af óháðum aðila, viðurkenndum af Öryrkjabandalagi Íslands, vegna aðgengismála.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79340F4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72F8C6F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62B5637" w14:textId="77777777" w:rsidR="00E33AA3" w:rsidRDefault="00E33AA3" w:rsidP="00697BB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E926EB4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B7076" w14:textId="5EFCC34B" w:rsidR="00E33AA3" w:rsidRPr="007F1CC5" w:rsidRDefault="00765B62" w:rsidP="00E33AA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21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6504F" w14:textId="7B6982CF" w:rsidR="00E33AA3" w:rsidRDefault="00E33AA3" w:rsidP="00E33A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heyrnaskerta. Fyrirtækið hefur verið tekið út og samþykkt af óháðum aðila, viðurkenndum af Öryrkjabandalagi Íslands, vegna aðgengismála.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3C0B1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3FF8C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F6F03" w14:textId="77777777" w:rsidR="00E33AA3" w:rsidRDefault="00E33AA3" w:rsidP="00697BB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DCC0C36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AE116" w14:textId="47D4B32D" w:rsidR="00E33AA3" w:rsidRPr="007F1CC5" w:rsidRDefault="00765B62" w:rsidP="00E33AA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22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D353" w14:textId="19CC3DD5" w:rsidR="00E33AA3" w:rsidRDefault="00E33AA3" w:rsidP="00E33A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astma og ofnæmissjúklinga. Fyrirtækið hefur verið tekið út og samþykkt af óháðum aðila, viðurkenndum af Öryrkjabandalagi Íslands, vegna aðgengismála.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CD1D2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A47BF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F37CA" w14:textId="77777777" w:rsidR="00E33AA3" w:rsidRDefault="00E33AA3" w:rsidP="00697BB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6E122242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D848AEE" w14:textId="5C5081AD" w:rsidR="00E33AA3" w:rsidRPr="007F1CC5" w:rsidRDefault="00765B62" w:rsidP="00E33AA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23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9A76" w14:textId="4B6CC6F5" w:rsidR="00E33AA3" w:rsidRDefault="00E33AA3" w:rsidP="00E33A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einstaklinga með þroskahömlun. Fyrirtækið hefur verið tekið út og samþykkt af óháðum aðila, viðurkenndum af Öryrkjabandalagi Íslands, vegna aðgengismála.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A7C7E14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4FD9D9B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20942312" w14:textId="77777777" w:rsidR="00E33AA3" w:rsidRDefault="00E33AA3" w:rsidP="00697BB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61B03C8E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E20C0" w14:textId="31D3C590" w:rsidR="00E33AA3" w:rsidRPr="007F1CC5" w:rsidRDefault="00765B62" w:rsidP="00E33AA3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24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B0FC8" w14:textId="27196FC9" w:rsidR="00E33AA3" w:rsidRDefault="00E33AA3" w:rsidP="00E33AA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Aðgengilegt fyrir einstaklinga með lestrarörðugleika. Fyrirtækið hefur verið tekið út og samþykkt af óháðum aðila, viðurkenndum af Öryrkjabandalagi Íslands, vegna aðgengismála.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9680A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90F30" w14:textId="77777777" w:rsidR="00E33AA3" w:rsidRPr="008A7788" w:rsidRDefault="00E33AA3" w:rsidP="00E33A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8902F" w14:textId="77777777" w:rsidR="00E33AA3" w:rsidRDefault="00E33AA3" w:rsidP="00697BB7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C30D4C6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DCE2DA" w14:textId="05F26450" w:rsidR="00E33AA3" w:rsidRPr="007F1CC5" w:rsidRDefault="00765B62" w:rsidP="00600306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25</w:t>
            </w: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A0D6" w14:textId="10C3E431" w:rsidR="00E33AA3" w:rsidRDefault="00E33AA3" w:rsidP="006003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Lyfta </w:t>
            </w:r>
            <w:r w:rsidR="006D088D">
              <w:rPr>
                <w:rFonts w:ascii="Calibri" w:hAnsi="Calibri"/>
                <w:color w:val="000000"/>
              </w:rPr>
              <w:t xml:space="preserve">í húsinu.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1EAD6" w14:textId="77777777" w:rsidR="00E33AA3" w:rsidRPr="008A7788" w:rsidRDefault="00E33AA3" w:rsidP="006003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AFD51" w14:textId="77777777" w:rsidR="00E33AA3" w:rsidRPr="008A7788" w:rsidRDefault="00E33AA3" w:rsidP="006003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D4E3B9" w14:textId="00532520" w:rsidR="00E33AA3" w:rsidRDefault="00E33AA3" w:rsidP="0060030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1F3F0876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49435BE1" w14:textId="7F1CE377" w:rsidR="00E33AA3" w:rsidRPr="009D2389" w:rsidRDefault="00E33AA3" w:rsidP="00FD05EF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28AC58" w14:textId="215D7872" w:rsidR="00E33AA3" w:rsidRDefault="00E33AA3" w:rsidP="00FD05E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Móttaka og starfsfólk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0B686B23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3FE2D5E9" w14:textId="77777777" w:rsidR="00E33AA3" w:rsidRPr="008A7788" w:rsidRDefault="00E33AA3" w:rsidP="00FD05EF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C352E52" w14:textId="77777777" w:rsidR="00E33AA3" w:rsidRDefault="00E33AA3" w:rsidP="00697BB7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31BDBC4B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78955CA" w14:textId="1FE28C14" w:rsidR="00E33AA3" w:rsidRPr="007F1CC5" w:rsidRDefault="00765B62" w:rsidP="00600306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CFECC" w14:textId="5D75A748" w:rsidR="00E33AA3" w:rsidRDefault="00600306" w:rsidP="006003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Móttaka er</w:t>
            </w:r>
            <w:r w:rsidR="00E33AA3">
              <w:rPr>
                <w:rFonts w:ascii="Calibri" w:hAnsi="Calibri"/>
                <w:color w:val="FF0000"/>
              </w:rPr>
              <w:t xml:space="preserve"> merkt.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9B7CA57" w14:textId="77777777" w:rsidR="00E33AA3" w:rsidRPr="008A7788" w:rsidRDefault="00E33AA3" w:rsidP="006003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ADA2EE4" w14:textId="77777777" w:rsidR="00E33AA3" w:rsidRPr="008A7788" w:rsidRDefault="00E33AA3" w:rsidP="006003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F45BF02" w14:textId="059F51EC" w:rsidR="00E33AA3" w:rsidRDefault="00E33AA3" w:rsidP="00600306">
            <w:pPr>
              <w:tabs>
                <w:tab w:val="left" w:pos="390"/>
                <w:tab w:val="center" w:pos="2950"/>
              </w:tabs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6B4293F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9506FFA" w14:textId="7B17E150" w:rsidR="00E33AA3" w:rsidRPr="007F1CC5" w:rsidRDefault="00765B62" w:rsidP="00600306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4823D" w14:textId="0DB15E9B" w:rsidR="00E33AA3" w:rsidRDefault="00E33AA3" w:rsidP="0060030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Móttaka er mönnuð á helstu komu- og brottfarartímum gesta.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26555BE" w14:textId="77777777" w:rsidR="00E33AA3" w:rsidRPr="008A7788" w:rsidRDefault="00E33AA3" w:rsidP="006003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4975655" w14:textId="77777777" w:rsidR="00E33AA3" w:rsidRPr="008A7788" w:rsidRDefault="00E33AA3" w:rsidP="006003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2CD7BB8B" w14:textId="7AC90AD4" w:rsidR="00E33AA3" w:rsidRDefault="00E33AA3" w:rsidP="0060030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600306" w:rsidRPr="008A7788" w14:paraId="4C0F34E9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31FF1FA6" w14:textId="721C118E" w:rsidR="00600306" w:rsidRDefault="004E76D1" w:rsidP="00600306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28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DE28C" w14:textId="362F594E" w:rsidR="00600306" w:rsidRDefault="00600306" w:rsidP="00600306">
            <w:pPr>
              <w:rPr>
                <w:rFonts w:ascii="Calibri" w:hAnsi="Calibri"/>
                <w:color w:val="000000"/>
              </w:rPr>
            </w:pPr>
            <w:r w:rsidRPr="00637724">
              <w:rPr>
                <w:rFonts w:ascii="Calibri" w:hAnsi="Calibri"/>
                <w:color w:val="FF0000"/>
              </w:rPr>
              <w:t>Hægt er að ná í starfsfólk símleiðis allan sólarhringinn.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4998D406" w14:textId="77777777" w:rsidR="00600306" w:rsidRPr="008A7788" w:rsidRDefault="00600306" w:rsidP="006003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70AC8BE" w14:textId="77777777" w:rsidR="00600306" w:rsidRPr="008A7788" w:rsidRDefault="00600306" w:rsidP="0060030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3C3DD57" w14:textId="77777777" w:rsidR="00600306" w:rsidRDefault="00600306" w:rsidP="00600306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33AA3" w:rsidRPr="008A7788" w14:paraId="16F45271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188DA" w14:textId="115FDF5B" w:rsidR="00E33AA3" w:rsidRPr="007F1CC5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29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BEFCE" w14:textId="26052D0E" w:rsidR="00E33AA3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Móttaka er mönnuð 14 tíma.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1B9F27" w14:textId="77777777" w:rsidR="00E33AA3" w:rsidRPr="008A7788" w:rsidRDefault="00E33AA3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59BE5" w14:textId="77777777" w:rsidR="00E33AA3" w:rsidRPr="008A7788" w:rsidRDefault="00E33AA3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A7C6E" w14:textId="77777777" w:rsidR="00E33AA3" w:rsidRDefault="00E33AA3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A9F3D4A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1A064" w14:textId="29A4AB57" w:rsidR="004E76D1" w:rsidRDefault="004E76D1" w:rsidP="004E76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31A35" w14:textId="6CD1F24F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Næturvörður á staðnum.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14316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07890B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153F9" w14:textId="77777777" w:rsidR="004E76D1" w:rsidRDefault="004E76D1" w:rsidP="004E76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6A36E7A0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74F6D" w14:textId="215C8825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EF22B" w14:textId="4D49B07E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Aðstoð með farangur, sé þess óskað.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D5933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3E3DB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8F25E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65F9588C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FBA57" w14:textId="228BBA98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C8194" w14:textId="1F04ABEA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Í móttöku er talað a.m.k. eitt tungumál auk íslensku.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41323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EEFAC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D57AD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22224AE" w14:textId="77777777" w:rsidTr="00B66D45">
        <w:tc>
          <w:tcPr>
            <w:tcW w:w="58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15DC883" w14:textId="3BAADE6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E242E6" w14:textId="2B7DD877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Ýmis þjónusta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42D4E64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9252E31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4269DBCD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58031D" w:rsidRPr="008A7788" w14:paraId="66611F84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9E34B31" w14:textId="29F49794" w:rsidR="0058031D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646D" w14:textId="1025A1F2" w:rsidR="0058031D" w:rsidRDefault="0058031D" w:rsidP="004E76D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Gististaðurinn er reyklaus.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5C18A55" w14:textId="77777777" w:rsidR="0058031D" w:rsidRPr="008A7788" w:rsidRDefault="0058031D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CE4A575" w14:textId="77777777" w:rsidR="0058031D" w:rsidRPr="008A7788" w:rsidRDefault="0058031D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AAC7DC1" w14:textId="77777777" w:rsidR="0058031D" w:rsidRDefault="0058031D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33A6B73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6891B9B" w14:textId="69F6D61E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D3DD" w14:textId="1DDB740A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Hægt er að greiða með debet- og kreditkortum.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F7094DB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D0B9203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FED71FA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3B92500B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4569A52" w14:textId="194D43F9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0CDC" w14:textId="08C6E4F2" w:rsidR="004E76D1" w:rsidRDefault="004E76D1" w:rsidP="004E76D1">
            <w:pPr>
              <w:rPr>
                <w:rFonts w:ascii="Calibri" w:hAnsi="Calibri"/>
                <w:color w:val="000000"/>
              </w:rPr>
            </w:pPr>
            <w:r w:rsidRPr="00637724">
              <w:rPr>
                <w:rFonts w:ascii="Calibri" w:hAnsi="Calibri"/>
                <w:color w:val="FF0000"/>
              </w:rPr>
              <w:t>Þráðlaus internetaðgangur í sameiginlegu rými.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AD9424B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BD10013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BFCC805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18BADDE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1985F83" w14:textId="70A592EA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F0F0" w14:textId="0516F5C7" w:rsidR="004E76D1" w:rsidRPr="003A4AE3" w:rsidRDefault="004E76D1" w:rsidP="004E76D1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000000"/>
              </w:rPr>
              <w:t>Upplýsingaskjár frá Safe Travel. (N)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5EC2AEA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0371312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6BE37EFD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321FB8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8978959" w14:textId="6A9B6E09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0F3F" w14:textId="619B4FE9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Drykkir til sölu.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0BEBDA8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07E7A5F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F296C05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AC4AA12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8015FA9" w14:textId="79CAA05E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BB52" w14:textId="1C8653AD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Áfengir drykkir til sölu (vínveitingaleyfi).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1822C55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9EB6FF3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6832AA85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24B7E2F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94C7F3" w14:textId="7BAAD90E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39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9BED" w14:textId="6844C91F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fá klaka.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5CD74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97CCCE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8E9BB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2E06764B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959BFFB" w14:textId="6C1DC066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D47A" w14:textId="31E489B9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Nasl til sölu, t.d. snakk, hnetur, súkkulaði.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3B2336C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66B8DAD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726FEB6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3DFBD3E1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E3B83" w14:textId="25C10530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DE0FD" w14:textId="2784416B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Þvottaaðstaða til afnota fyrir gesti (þvottavél og þurrkari).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D1FED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EB504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34646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794A678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6545C970" w14:textId="6795D6B5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B1CB" w14:textId="17CE7D17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Þvottaþjónusta fyrir gesti, skilað innan 24 tíma.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CAA85FF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4E36BE5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3AEE503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8059230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DB0DD" w14:textId="6E3DF5B8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BE2A" w14:textId="67A19F50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Læst farangursgeymsla.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3A2DB8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F8CB3B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952AE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31B2390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2FC2C87" w14:textId="4648A52E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4DE4F" w14:textId="3E69B699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Geymsla verðmæta möguleg í móttöku (öryggishólf/skápur).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0113712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F7A8B20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B381F72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1A31650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3EBFA143" w14:textId="2BE1E8FC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53FE" w14:textId="788EF30E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Skóburstunaráhöld, sé þess óskað. 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3950A25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7B3033B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298FEDD0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593DEB6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0369F9F" w14:textId="4ADD8E1A" w:rsidR="004E76D1" w:rsidRPr="007F1CC5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968129" w14:textId="1F0F5A5F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Afþreying/tómstundir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AE5D909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0EC411A1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12E4FB92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25BE01F6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6BDAFBA" w14:textId="09368C97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28F8" w14:textId="2B0AB2C6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Aðstaða til tómstunda t.d. fótboltaspil, billjardborð.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52F86FC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B5A6A07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06A291BF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4BD64A40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A9927" w14:textId="0B7CF17E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4762" w14:textId="7C8B44B1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Leikaðstaða fyrir börn t.d. innileikhorn eða leiktæki utandyra.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948C0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8D8E5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5BFA7" w14:textId="05D74020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3B495A66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DBB1E1F" w14:textId="06A70873" w:rsidR="004E76D1" w:rsidRPr="007F1CC5" w:rsidRDefault="00B41476" w:rsidP="004E76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F5764" w14:textId="6E46603D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Bækur/borðspil til afnota fyrir gesti.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6485FC8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18F6E4D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6873000" w14:textId="77777777" w:rsidR="004E76D1" w:rsidRDefault="004E76D1" w:rsidP="004E76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9AD6F39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179DB" w14:textId="0ED2B381" w:rsidR="004E76D1" w:rsidRPr="007F1CC5" w:rsidRDefault="00B41476" w:rsidP="004E76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49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CC50B" w14:textId="3E3D3AF6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Heitur pottur með öruggu aðgengi. Upplýsingar og leiðbeiningar til gesta sýnilegar.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6FDB7C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40F7E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340E6" w14:textId="77777777" w:rsidR="004E76D1" w:rsidRDefault="004E76D1" w:rsidP="004E76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8B7F07F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69ACCA6A" w14:textId="2B084AE4" w:rsidR="004E76D1" w:rsidRPr="007F1CC5" w:rsidRDefault="00B41476" w:rsidP="004E76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3EDF" w14:textId="4E0BCBE7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Hægt er að leigja ýmis konar útivistarbúnað (t.d. skíði, hjól, bát).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D1EACE0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CDB129A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B654FED" w14:textId="1CE6F288" w:rsidR="004E76D1" w:rsidRDefault="004E76D1" w:rsidP="004E76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974F895" w14:textId="77777777" w:rsidTr="00B66D45">
        <w:tc>
          <w:tcPr>
            <w:tcW w:w="581" w:type="dxa"/>
            <w:shd w:val="clear" w:color="auto" w:fill="FFC000"/>
          </w:tcPr>
          <w:p w14:paraId="706D16B1" w14:textId="63AD4D16" w:rsidR="004E76D1" w:rsidRPr="00420EC6" w:rsidRDefault="004E76D1" w:rsidP="004E76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420EC6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4.</w:t>
            </w:r>
          </w:p>
        </w:tc>
        <w:tc>
          <w:tcPr>
            <w:tcW w:w="7576" w:type="dxa"/>
            <w:shd w:val="clear" w:color="auto" w:fill="FFC000"/>
          </w:tcPr>
          <w:p w14:paraId="240C7598" w14:textId="0820B4E9" w:rsidR="004E76D1" w:rsidRPr="000130C4" w:rsidRDefault="004E76D1" w:rsidP="004E76D1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0130C4">
              <w:rPr>
                <w:rFonts w:ascii="Calibri" w:hAnsi="Calibri"/>
                <w:b/>
                <w:color w:val="000000"/>
                <w:sz w:val="28"/>
                <w:szCs w:val="28"/>
              </w:rPr>
              <w:t>Herbergi (gistirými)</w:t>
            </w:r>
          </w:p>
        </w:tc>
        <w:tc>
          <w:tcPr>
            <w:tcW w:w="564" w:type="dxa"/>
            <w:shd w:val="clear" w:color="auto" w:fill="FFC000"/>
          </w:tcPr>
          <w:p w14:paraId="0D081446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09FE82EC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FFC000"/>
          </w:tcPr>
          <w:p w14:paraId="03F141C6" w14:textId="77777777" w:rsidR="004E76D1" w:rsidRDefault="004E76D1" w:rsidP="004E76D1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6ED88ADD" w14:textId="77777777" w:rsidTr="00B66D45">
        <w:tc>
          <w:tcPr>
            <w:tcW w:w="581" w:type="dxa"/>
            <w:shd w:val="clear" w:color="auto" w:fill="EEECE1" w:themeFill="background2"/>
          </w:tcPr>
          <w:p w14:paraId="41D560C6" w14:textId="6C82E0F4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EE6193" w14:textId="51BE450E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Aðbúnaður og húsgögn </w:t>
            </w:r>
          </w:p>
        </w:tc>
        <w:tc>
          <w:tcPr>
            <w:tcW w:w="564" w:type="dxa"/>
            <w:shd w:val="clear" w:color="auto" w:fill="EEECE1" w:themeFill="background2"/>
          </w:tcPr>
          <w:p w14:paraId="21220F7C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32B8BBAC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EEECE1" w:themeFill="background2"/>
          </w:tcPr>
          <w:p w14:paraId="74049517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25A69ABD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BF1E10E" w14:textId="2B966CD9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9AF2" w14:textId="4941185C" w:rsidR="004E76D1" w:rsidRDefault="004E76D1" w:rsidP="004E76D1">
            <w:pPr>
              <w:rPr>
                <w:rFonts w:ascii="Calibri" w:hAnsi="Calibri"/>
                <w:color w:val="000000"/>
              </w:rPr>
            </w:pPr>
            <w:r w:rsidRPr="00BD58D8">
              <w:rPr>
                <w:rFonts w:ascii="Calibri" w:hAnsi="Calibri"/>
                <w:color w:val="FF0000"/>
              </w:rPr>
              <w:t xml:space="preserve">Húsgögn, búnaður og innréttingar í góðu ásigkomulagi, </w:t>
            </w:r>
            <w:r w:rsidRPr="00BD58D8">
              <w:rPr>
                <w:rFonts w:ascii="Calibri" w:hAnsi="Calibri"/>
                <w:b/>
                <w:bCs/>
                <w:color w:val="FF0000"/>
              </w:rPr>
              <w:t>lítil</w:t>
            </w:r>
            <w:r w:rsidRPr="00BD58D8">
              <w:rPr>
                <w:rFonts w:ascii="Calibri" w:hAnsi="Calibri"/>
                <w:color w:val="FF0000"/>
              </w:rPr>
              <w:t xml:space="preserve"> ummerki um notkun og slit.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76C0CFA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73AD593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7201A87" w14:textId="3B78D9E8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AA0651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3A92BD3F" w14:textId="1E330476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FC92" w14:textId="6E99CDCB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Hægt að opna herbergjahurðir að fullu.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85028FC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6410B03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850462A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C60D83C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13DD6DA" w14:textId="21F93FA9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836AB" w14:textId="6CC1D068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Herbergi með stillanlegu hitastigi.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5063748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A8393FA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24D0E152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32B9A275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3F10DDB4" w14:textId="711CE16F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54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6247A" w14:textId="62651C3E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A.m.k. einn gluggi í hverju herbergi, ef glugginn er ekki opnanlegur verður að vera góð loftræsting.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D8206E1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04EC62C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2915570F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2E5BD8B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37991EB6" w14:textId="6BE81A6B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C09C8" w14:textId="5BF9571B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Gluggatjöld til að rökkva; efni, rimlar, screen eða filma.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24FF316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02D33A9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123BBBA" w14:textId="2EDF6A49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441296A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7D49C7FF" w14:textId="79B27904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74BB" w14:textId="280D890E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Fatasnagar/fatahillur.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4ACDD68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6B6D6D1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F5BE951" w14:textId="524513CB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E4A747E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6AAD991D" w14:textId="77106B0C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E2E0" w14:textId="4A592CAF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Náttborð/hilla.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5277016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503C520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CAE1AE5" w14:textId="3F153D98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8E621DF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F2689" w14:textId="5A70E9CF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2BEF" w14:textId="65A290B7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Góð lýsing er í herberginu.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06BAF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FD5CB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598F95" w14:textId="2CE8CACF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61F34F00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6C252" w14:textId="10E51AB4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59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84D4" w14:textId="2896ACE0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Lesljós við rúm.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985F7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5437A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A64A1" w14:textId="79B931D3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618C3722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9AEF028" w14:textId="24B465C5" w:rsidR="004E76D1" w:rsidRPr="007F1CC5" w:rsidRDefault="00B41476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EAB3" w14:textId="4B039E59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Stóll.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A1BA966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23E75C4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1388D29" w14:textId="50B9688F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9294586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2DD25BE" w14:textId="67277393" w:rsidR="004E76D1" w:rsidRPr="007F1CC5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 w:rsidRPr="00B41476"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C07E" w14:textId="5950AF24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Ruslakarfa.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9CE6CC7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F2FE150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AE39DCB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4FB2251F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7D3449D4" w14:textId="3A4B2F51" w:rsidR="004E76D1" w:rsidRPr="007F1CC5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4D37" w14:textId="271CCC7A" w:rsidR="004E76D1" w:rsidRDefault="003A3A9A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Laus/lausar rafmagnsinnstungur í herbergi.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EFC12EA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76E9657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588A60D8" w14:textId="0AEC90B4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2A5C615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E7D41FC" w14:textId="015F87C6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94481" w14:textId="07D43366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Myrkvunargluggatjöld.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9A5C82E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7FD52D9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C6002E9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E382DCA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D0848C8" w14:textId="184F5D8F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E510" w14:textId="1B802147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Fatahengi með herðatrjám/fataskápur.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24C90CB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E5BB0DB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E9CBE2B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087076D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65233543" w14:textId="1AB52E80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31FF" w14:textId="36D9655B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Töskuhilla/töskugrind.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4BEDB145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8B66F4B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09D8782D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C9BEBE4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86659A7" w14:textId="42B6D1B4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0600" w14:textId="1F0CEA86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Náttborð/hilla við hvert rúmstæði.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F151FE5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8754B44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6D53697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86F82C6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74E7F4CA" w14:textId="2897218D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D0A3" w14:textId="2FCBFEA4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Borð (annað en náttborð).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79EBC60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FADB3CD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65D78754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2515FEB3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95AA163" w14:textId="0E9EBE4E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3EA3" w14:textId="4D771B05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Lesljós við hvert rúmstæði.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2E5CDBB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5124298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8919BE2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AC7340D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871E35B" w14:textId="7FEB2A82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69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ECB4" w14:textId="7A98E086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Eitt sæti á hvert rúmstæði.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4249CA5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B9A24F4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63889BA0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9AF8D9E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27F2588" w14:textId="2B0E7F81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90E7" w14:textId="72A7A4C2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Hægindastóll stóll eða sófi.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FF68DC3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0A9533F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5AEB8DE6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3E344C13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46CF4F6" w14:textId="7CCEDAB8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4D6C" w14:textId="3AF7DFC0" w:rsidR="004E76D1" w:rsidRDefault="004E76D1" w:rsidP="004E76D1">
            <w:pPr>
              <w:rPr>
                <w:rFonts w:ascii="Calibri" w:hAnsi="Calibri"/>
                <w:color w:val="000000"/>
              </w:rPr>
            </w:pPr>
            <w:r w:rsidRPr="00FA1557">
              <w:rPr>
                <w:rFonts w:ascii="Calibri" w:hAnsi="Calibri"/>
              </w:rPr>
              <w:t>Spegill er í herberginu.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0ECE9BA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BCF2E9A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063BC655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455A8692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8B41D1F" w14:textId="1E0563B4" w:rsidR="004E76D1" w:rsidRPr="007F1CC5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0974" w14:textId="02895FB4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Sjónvarp (flatskjár).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B4D5CCB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1ED8D53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15357C3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36464EB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C83C9E3" w14:textId="6B907371" w:rsidR="004E76D1" w:rsidRPr="007F1CC5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F43D" w14:textId="6B2937BB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Strauborð og straujárn, sé þess óskað.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87A9BC7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2B71667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4E369F2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1BD0EDEE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67BE66F" w14:textId="50E41A0F" w:rsidR="004E76D1" w:rsidRPr="007F1CC5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3FB54" w14:textId="274BFBBF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 og kaffisett á herbergjum (te, kaffi, sykur, sætuefni og mjólk/þurrmjólk).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D0D9889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DA1A380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D0A3646" w14:textId="3077F394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794F14B5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A7CD8" w14:textId="3B246B5B" w:rsidR="004E76D1" w:rsidRPr="007F1CC5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4649B" w14:textId="29058DB4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Internetaðgangur á herbergjum.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D444C9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F8884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52450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0458206A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7AB7923" w14:textId="2399642F" w:rsidR="004E76D1" w:rsidRPr="007F1CC5" w:rsidRDefault="004E76D1" w:rsidP="004E76D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1365" w14:textId="5519F886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Upplýsingamappa A – Ö með þeirri þjónustu sem í boði er (a.m.k. á íslensku og ensku).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61C082B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C724AD7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7ADDF31" w14:textId="77777777" w:rsidR="004E76D1" w:rsidRDefault="004E76D1" w:rsidP="004E76D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6CB1DA31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C89A280" w14:textId="5557CB95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2C0362" w14:textId="6060071E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Rúm og rúmfatnaður 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7E8A9C3E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2698E7F7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5307C8DE" w14:textId="77777777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6ABD166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7146B91" w14:textId="3798300C" w:rsidR="004E76D1" w:rsidRPr="00711DCF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6F6AF9" w14:textId="4E782B6D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Lítið slitnar, hreinar og vel útlítandi rúmdýnur að lágmarki 13 cm að þykkt.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E67AF5F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ABF8BFA" w14:textId="77777777" w:rsidR="004E76D1" w:rsidRPr="008A7788" w:rsidRDefault="004E76D1" w:rsidP="004E76D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0169E611" w14:textId="04C8325C" w:rsidR="004E76D1" w:rsidRDefault="004E76D1" w:rsidP="004E76D1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4E76D1" w:rsidRPr="008A7788" w14:paraId="5FD01A6D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38A128A" w14:textId="6BD6EDA6" w:rsidR="004E76D1" w:rsidRPr="00711DCF" w:rsidRDefault="00A958B0" w:rsidP="004E76D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162A" w14:textId="317FDF3C" w:rsidR="004E76D1" w:rsidRDefault="004E76D1" w:rsidP="004E76D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Eins manns rúm, </w:t>
            </w:r>
            <w:proofErr w:type="gramStart"/>
            <w:r>
              <w:rPr>
                <w:rFonts w:ascii="Calibri" w:hAnsi="Calibri"/>
                <w:color w:val="FF0000"/>
              </w:rPr>
              <w:t>lágmarksstærð  0,90m</w:t>
            </w:r>
            <w:proofErr w:type="gramEnd"/>
            <w:r>
              <w:rPr>
                <w:rFonts w:ascii="Calibri" w:hAnsi="Calibri"/>
                <w:color w:val="FF0000"/>
              </w:rPr>
              <w:t xml:space="preserve"> x 2,00m og tveggja manna rúm 1,40m x 2,00m.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5BD47E2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97BA868" w14:textId="77777777" w:rsidR="004E76D1" w:rsidRPr="008A7788" w:rsidRDefault="004E76D1" w:rsidP="004E76D1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07F86890" w14:textId="0F40B2BD" w:rsidR="004E76D1" w:rsidRDefault="004E76D1" w:rsidP="004E76D1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FC5C935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8BD67E3" w14:textId="41E1AD26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79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3287" w14:textId="4EC10D7D" w:rsidR="00A958B0" w:rsidRDefault="00A958B0" w:rsidP="00A958B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Hlífðardýna/hlífðarlak.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76A2E54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F7FF25C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A815C7C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6D8FFA8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CCBB3F7" w14:textId="1D596980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3C540" w14:textId="5F2F4EC6" w:rsidR="00A958B0" w:rsidRDefault="00A958B0" w:rsidP="00A958B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Koddar og sængur eru hrein og snyrtileg.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A72FCC4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857E735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F4DCDB2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0068F55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A179C6E" w14:textId="1974AD80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0314" w14:textId="448AB911" w:rsidR="00A958B0" w:rsidRDefault="00A958B0" w:rsidP="00A958B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Sængurfatnaður (</w:t>
            </w:r>
            <w:r w:rsidR="003A3A9A">
              <w:rPr>
                <w:rFonts w:ascii="Calibri" w:hAnsi="Calibri"/>
                <w:color w:val="FF0000"/>
              </w:rPr>
              <w:t xml:space="preserve">lín) er hreinn og snyrtilegur. </w:t>
            </w:r>
            <w:r>
              <w:rPr>
                <w:rFonts w:ascii="Calibri" w:hAnsi="Calibri"/>
                <w:color w:val="FF0000"/>
              </w:rPr>
              <w:t>(N)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4E57C4F2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82B57FA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51DAC00D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2171499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D48E9" w14:textId="2D9446C6" w:rsidR="00A958B0" w:rsidRPr="00711DCF" w:rsidRDefault="00A958B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82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BA0E" w14:textId="11A3C177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</w:rPr>
              <w:t>Eins manns rúm, lágmarksstærð 0,90m x 2,00m og tveggja manna rúm 1,60m x 2,00m.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899C2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F65D1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1E190" w14:textId="77777777" w:rsidR="00A958B0" w:rsidRDefault="00A958B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97C7C6D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3B030090" w14:textId="4A860689" w:rsidR="00A958B0" w:rsidRPr="00711DCF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6EBF" w14:textId="52419C57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Eins manns rúm, lágmarksstærð 0,90m x 2,00m og tveggja manna rúm 1,80m x 2,00m.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F5A9ECF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28B23C4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5EE81BB9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9677894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691EF" w14:textId="7963AC52" w:rsidR="00A958B0" w:rsidRPr="00711DCF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97111" w14:textId="3A179298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Eins manns rúm, lágmarksstærð 1,00m x 2,00m og tveggja manna rúm 2,00m x 2,00m.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35A97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71C48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4F6A9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7A38A2EA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F22D49E" w14:textId="6AECD03F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8AB8" w14:textId="73134CE3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Lítið slitnar, hreinar og vel útlítandi dýnur að lágmarki 18 cm að þykkt.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82D55BC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E3F0389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2776A5F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09203D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6CF8AEA" w14:textId="39569794" w:rsidR="00A958B0" w:rsidRPr="00711DCF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0F7DF" w14:textId="0C5110D1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Aukakoddi, sé þess óskað.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D01D6B7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A9706DF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5EEF6211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CB82CF6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DFF428F" w14:textId="0850A77F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92AB7" w14:textId="755698B8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Teppi, sé þess óskað.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8D85BE3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F49F026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28ED618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7D170BF5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50ACD1D" w14:textId="2C829649" w:rsidR="00A958B0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9233" w14:textId="657C7C65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Barnarúm, sé þess óskað.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BD47EFF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218FFFD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421506C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0D4AFAE" w14:textId="77777777" w:rsidTr="00B66D45">
        <w:tc>
          <w:tcPr>
            <w:tcW w:w="581" w:type="dxa"/>
            <w:shd w:val="clear" w:color="auto" w:fill="FFC000"/>
          </w:tcPr>
          <w:p w14:paraId="4BAAEECC" w14:textId="027428F1" w:rsidR="00A958B0" w:rsidRPr="00B76F56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B76F56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5.</w:t>
            </w:r>
          </w:p>
        </w:tc>
        <w:tc>
          <w:tcPr>
            <w:tcW w:w="7576" w:type="dxa"/>
            <w:shd w:val="clear" w:color="auto" w:fill="FFC000"/>
          </w:tcPr>
          <w:p w14:paraId="7797DDD3" w14:textId="56C73BC2" w:rsidR="00A958B0" w:rsidRPr="00305DF1" w:rsidRDefault="00A958B0" w:rsidP="00A958B0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05DF1">
              <w:rPr>
                <w:rFonts w:ascii="Calibri" w:hAnsi="Calibri"/>
                <w:b/>
                <w:color w:val="000000"/>
                <w:sz w:val="28"/>
                <w:szCs w:val="28"/>
              </w:rPr>
              <w:t>Hreinlætis- og snyrtiaðstaða</w:t>
            </w:r>
          </w:p>
        </w:tc>
        <w:tc>
          <w:tcPr>
            <w:tcW w:w="564" w:type="dxa"/>
            <w:shd w:val="clear" w:color="auto" w:fill="FFC000"/>
          </w:tcPr>
          <w:p w14:paraId="1825E011" w14:textId="77777777" w:rsidR="00A958B0" w:rsidRPr="00305DF1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00119BC2" w14:textId="77777777" w:rsidR="00A958B0" w:rsidRPr="00305DF1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4" w:type="dxa"/>
            <w:shd w:val="clear" w:color="auto" w:fill="FFC000"/>
          </w:tcPr>
          <w:p w14:paraId="3E912211" w14:textId="77777777" w:rsidR="00A958B0" w:rsidRPr="00305DF1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A958B0" w:rsidRPr="008A7788" w14:paraId="5C2AE809" w14:textId="77777777" w:rsidTr="00B66D45">
        <w:tc>
          <w:tcPr>
            <w:tcW w:w="581" w:type="dxa"/>
            <w:shd w:val="clear" w:color="auto" w:fill="auto"/>
          </w:tcPr>
          <w:p w14:paraId="17BBD7CF" w14:textId="60B04C0C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89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2EE80" w14:textId="20367B6F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Sameiginleg hreinlætis- og snyrtiaðstaða er merkt. (N)</w:t>
            </w:r>
          </w:p>
        </w:tc>
        <w:tc>
          <w:tcPr>
            <w:tcW w:w="564" w:type="dxa"/>
            <w:shd w:val="clear" w:color="auto" w:fill="auto"/>
          </w:tcPr>
          <w:p w14:paraId="34947739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EAE8D90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auto"/>
          </w:tcPr>
          <w:p w14:paraId="4979AE92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BA7373D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12D27F8" w14:textId="53BDB159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3C6B" w14:textId="030EF9BE" w:rsidR="00A958B0" w:rsidRPr="00C20960" w:rsidRDefault="00A958B0" w:rsidP="00A958B0">
            <w:pPr>
              <w:rPr>
                <w:rFonts w:ascii="Calibri" w:hAnsi="Calibri"/>
                <w:color w:val="FF0000"/>
                <w:highlight w:val="yellow"/>
              </w:rPr>
            </w:pPr>
            <w:r w:rsidRPr="00CD3F57">
              <w:rPr>
                <w:rFonts w:ascii="Calibri" w:hAnsi="Calibri"/>
                <w:color w:val="FF0000"/>
              </w:rPr>
              <w:t xml:space="preserve">Gólf, veggir og loft líta vel út.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611C138" w14:textId="77777777" w:rsidR="00A958B0" w:rsidRPr="00C20960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color w:val="FF0000"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22E4DD9" w14:textId="77777777" w:rsidR="00A958B0" w:rsidRPr="00C20960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color w:val="FF0000"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056D42C5" w14:textId="708F9C2D" w:rsidR="00A958B0" w:rsidRPr="00C2096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color w:val="FF0000"/>
                <w:sz w:val="24"/>
                <w:szCs w:val="24"/>
                <w:highlight w:val="yellow"/>
                <w:lang w:val="is-IS"/>
              </w:rPr>
            </w:pPr>
          </w:p>
        </w:tc>
      </w:tr>
      <w:tr w:rsidR="00A958B0" w:rsidRPr="008A7788" w14:paraId="1461DE74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DE0FCF9" w14:textId="79AC347B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9600" w14:textId="7BEA7DAB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Handlaug, heitt og kalt vatn á öllum herbergjum.</w:t>
            </w:r>
            <w:r w:rsidR="00CA0AD3">
              <w:rPr>
                <w:rFonts w:ascii="Calibri" w:hAnsi="Calibri"/>
                <w:color w:val="FF0000"/>
              </w:rPr>
              <w:t xml:space="preserve"> </w:t>
            </w:r>
            <w:r w:rsidR="003A3A9A">
              <w:rPr>
                <w:rFonts w:ascii="Calibri" w:hAnsi="Calibri"/>
                <w:color w:val="FF0000"/>
              </w:rPr>
              <w:t>(</w:t>
            </w:r>
            <w:r w:rsidR="00CA0AD3">
              <w:rPr>
                <w:rFonts w:ascii="Calibri" w:hAnsi="Calibri"/>
                <w:color w:val="FF0000"/>
              </w:rPr>
              <w:t>Gildir eingöngu fyrir þau herbergi sem ekki eru með sér salerni).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D686B04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9DE83AC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586E23D7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C463A05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64DFD" w14:textId="0A9A8F60" w:rsidR="00A958B0" w:rsidRPr="00711DCF" w:rsidRDefault="00B41476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0AC226" w14:textId="02486519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A.m.k. eitt salerni fyrir hverja tíu gesti. (Gildir eingöngu fyrir þau herbergi sem ekki eru með sér salerni).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6DA1D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A47C0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F79F2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189656B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A9EA5" w14:textId="723BEDD1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EE50" w14:textId="6781EAF9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Sturtuhengi/hurð.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B7731D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809B5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94D5B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15DCF0E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B333A" w14:textId="51579DE0" w:rsidR="00A958B0" w:rsidRPr="00711DCF" w:rsidRDefault="00B41476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193102" w14:textId="7E2044B8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A.m.k. ein sturta og/eða bað fyrir hverja tíu gesti. Í rými þar sem eru fleiri en ein sturta þarf að vera skilrúm á milli sturta. (Gildir eingöngu fyrir þau herbergi sem ekki eru með sér sturtu og/eða baði).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79D3A6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94A71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D69CA" w14:textId="32161879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  <w:p w14:paraId="5A69A14C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680A022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5EC85C8" w14:textId="3EC7C1D6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224B" w14:textId="142A48E8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Hægt er að læsa baðherbergi að innan.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49192E0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FBC907E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FFFE1A7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0D5CAD1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416EC39" w14:textId="1DCDBBBA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165B" w14:textId="5B8DFADD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Loftræsting, vifta eða opnanlegur gluggi.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3737E1F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0BA35AA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2A9A2C3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FB5BDA6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AAE7193" w14:textId="75519BB2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E1E2" w14:textId="70DDCE05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Gluggar eru með ógegnsæu gleri, filmu eða gluggatjöldum til að tryggja friðhelgi gesta.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DB14789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5122198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39FACD2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ED5D27" w:rsidRPr="008A7788" w14:paraId="2CE3302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7490BEA8" w14:textId="6351868F" w:rsidR="00ED5D27" w:rsidRDefault="00ED5D27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18B5" w14:textId="4E49DBCE" w:rsidR="00ED5D27" w:rsidRDefault="00ED5D27" w:rsidP="00A958B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Lýsing við handlaug og í lofti.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4293C453" w14:textId="77777777" w:rsidR="00ED5D27" w:rsidRPr="008A7788" w:rsidRDefault="00ED5D27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9DF85A2" w14:textId="77777777" w:rsidR="00ED5D27" w:rsidRPr="008A7788" w:rsidRDefault="00ED5D27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F167DC1" w14:textId="77777777" w:rsidR="00ED5D27" w:rsidRDefault="00ED5D27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346E0BF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3AC5FCB7" w14:textId="480A85E5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99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CAD3" w14:textId="2571AD11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Ruslakarfa.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467DF265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8C8DC30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CB412EC" w14:textId="15092671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207DA86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6ACCBA3C" w14:textId="27EFC83F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9266" w14:textId="0AF1C5CC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Spegill yfir handlaug.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C2A1D9B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6BEB93E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0DD57C22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3032F2" w:rsidRPr="008A7788" w14:paraId="53AC619E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EEF7D66" w14:textId="4D5CC0FA" w:rsidR="003032F2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A799D" w14:textId="1BB440FB" w:rsidR="003032F2" w:rsidRDefault="003032F2" w:rsidP="00A958B0">
            <w:pPr>
              <w:rPr>
                <w:rFonts w:ascii="Calibri" w:hAnsi="Calibri"/>
                <w:color w:val="FF0000"/>
              </w:rPr>
            </w:pPr>
            <w:r w:rsidRPr="003032F2">
              <w:rPr>
                <w:rFonts w:ascii="Calibri" w:hAnsi="Calibri"/>
                <w:color w:val="FF0000"/>
              </w:rPr>
              <w:t>Rafmagnsinnstunga við spegil.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B08416C" w14:textId="77777777" w:rsidR="003032F2" w:rsidRPr="008A7788" w:rsidRDefault="003032F2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6C2875A" w14:textId="77777777" w:rsidR="003032F2" w:rsidRPr="008A7788" w:rsidRDefault="003032F2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FCF6D98" w14:textId="77777777" w:rsidR="003032F2" w:rsidRDefault="003032F2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12F60CE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6C695EC4" w14:textId="7C3AEFE7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658568" w14:textId="7B614EE0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Hilla eða borð fyrir snyrtivörur við handlaug.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4EBBB887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2A2F367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0608086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D36159F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A9FB85D" w14:textId="63635AB1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BBDA" w14:textId="0D7D47EC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Handklæðaslá/snagar.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4BE35B88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C3B593B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BDB0AB2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7999AAC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293EDBC" w14:textId="0B115265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237B" w14:textId="1A3CF04B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Auka salernisrúllur.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FA20BE2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6AED403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5C085B0B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53E8AA3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F7D0E30" w14:textId="1A8E6047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95F871" w14:textId="49A76BEF" w:rsidR="00A958B0" w:rsidRPr="008D151B" w:rsidRDefault="00A958B0" w:rsidP="00A958B0">
            <w:pPr>
              <w:rPr>
                <w:rFonts w:ascii="Calibri" w:hAnsi="Calibri"/>
                <w:color w:val="000000"/>
              </w:rPr>
            </w:pPr>
            <w:r w:rsidRPr="008D151B">
              <w:rPr>
                <w:rFonts w:ascii="Calibri" w:hAnsi="Calibri"/>
                <w:color w:val="FF0000"/>
              </w:rPr>
              <w:t xml:space="preserve">Tvö handklæði á gest, (lítið og stórt).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368D8F2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857AA35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56299B7A" w14:textId="36E48265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792D355E" w14:textId="77777777" w:rsidTr="00B66D45">
        <w:tc>
          <w:tcPr>
            <w:tcW w:w="581" w:type="dxa"/>
            <w:shd w:val="clear" w:color="auto" w:fill="auto"/>
          </w:tcPr>
          <w:p w14:paraId="7B62A9D7" w14:textId="4D652B34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106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858F" w14:textId="0747B9D0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Handsápa/sturtusápa</w:t>
            </w:r>
            <w:r w:rsidR="006E0AF1">
              <w:rPr>
                <w:rFonts w:ascii="Calibri" w:hAnsi="Calibri"/>
                <w:color w:val="FF0000"/>
              </w:rPr>
              <w:t>.</w:t>
            </w:r>
            <w:bookmarkStart w:id="2" w:name="_GoBack"/>
            <w:bookmarkEnd w:id="2"/>
            <w:r>
              <w:rPr>
                <w:rFonts w:ascii="Calibri" w:hAnsi="Calibri"/>
                <w:color w:val="FF0000"/>
              </w:rPr>
              <w:t xml:space="preserve"> </w:t>
            </w:r>
          </w:p>
        </w:tc>
        <w:tc>
          <w:tcPr>
            <w:tcW w:w="564" w:type="dxa"/>
            <w:shd w:val="clear" w:color="auto" w:fill="auto"/>
          </w:tcPr>
          <w:p w14:paraId="7B827A84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57A3034D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auto"/>
          </w:tcPr>
          <w:p w14:paraId="23C289CD" w14:textId="776B3CF9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35271E20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592C3" w14:textId="40F44754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1B1B" w14:textId="62256434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Eitt glas á hvern gest.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8CA99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15015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A2340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9CAF029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6E0B986" w14:textId="6E6F55B7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39FFC6" w14:textId="4F81FA74" w:rsidR="00A958B0" w:rsidRPr="00AF3818" w:rsidRDefault="00A958B0" w:rsidP="00A958B0">
            <w:pPr>
              <w:rPr>
                <w:rFonts w:ascii="Calibri" w:hAnsi="Calibri"/>
                <w:color w:val="000000"/>
                <w:highlight w:val="yellow"/>
              </w:rPr>
            </w:pPr>
            <w:r w:rsidRPr="008D151B">
              <w:rPr>
                <w:rFonts w:ascii="Calibri" w:hAnsi="Calibri"/>
                <w:color w:val="FF0000"/>
              </w:rPr>
              <w:t>Hárblásari, sé þess óskað.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A1654AE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5BB5387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6E804459" w14:textId="457B289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D68940D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A13CC" w14:textId="11983348" w:rsidR="00A958B0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109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F654D3" w14:textId="46CA8A9B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Öll herbergi eru með sturtu (baðkar) og salerni. (N)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0E2B7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66BEF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78791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3F9EA55C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5377E" w14:textId="1B84A974" w:rsidR="00A958B0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EBE7B" w14:textId="77511AB5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Hálkuvörn í sturtubotni/baðkari. (N)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E4920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845AA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55A1B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3A87463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C2E09" w14:textId="157EF0C3" w:rsidR="00A958B0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6EE058" w14:textId="73AA4247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Öryggishandfang í eða við sturtu/baðkar.(N)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157FA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8DAA6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9016D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9032FA1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5589B" w14:textId="72E4CF93" w:rsidR="00A958B0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5385B" w14:textId="3DA010C8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Handklæðaofn.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FD340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81013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D69DE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C687DAE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8C03B" w14:textId="15056CBC" w:rsidR="00A958B0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437E3C" w14:textId="6D43EEB2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Baðmotta úr taui.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EA5BA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8B9EB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1550B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759AA468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F4CDF" w14:textId="1530DF6F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94B0AC" w14:textId="48720CA1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Hárblásari á öllum herbergjum með sér baðherbergjum.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A9005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41257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07D7A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3FE32E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18BC1F5" w14:textId="3BF63042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9C8DD9" w14:textId="5A5B6A2F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Baðsloppur, sé þess óskað.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5FAA05D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AE6EF9E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8836674" w14:textId="0FFBFD7C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F91F15E" w14:textId="77777777" w:rsidTr="00B66D45">
        <w:tc>
          <w:tcPr>
            <w:tcW w:w="581" w:type="dxa"/>
            <w:shd w:val="clear" w:color="auto" w:fill="FFC000"/>
          </w:tcPr>
          <w:p w14:paraId="2622FE92" w14:textId="5EF6980C" w:rsidR="00A958B0" w:rsidRPr="00870B1A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 w:rsidRPr="00870B1A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6.</w:t>
            </w:r>
          </w:p>
        </w:tc>
        <w:tc>
          <w:tcPr>
            <w:tcW w:w="7576" w:type="dxa"/>
            <w:shd w:val="clear" w:color="auto" w:fill="FFC000"/>
          </w:tcPr>
          <w:p w14:paraId="278CE202" w14:textId="60275B7D" w:rsidR="00A958B0" w:rsidRPr="00305DF1" w:rsidRDefault="00A958B0" w:rsidP="00A958B0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305DF1">
              <w:rPr>
                <w:rFonts w:ascii="Calibri" w:hAnsi="Calibri"/>
                <w:b/>
                <w:color w:val="000000"/>
                <w:sz w:val="28"/>
                <w:szCs w:val="28"/>
              </w:rPr>
              <w:t>Veitingaaðstaða og máltíðir</w:t>
            </w:r>
          </w:p>
        </w:tc>
        <w:tc>
          <w:tcPr>
            <w:tcW w:w="564" w:type="dxa"/>
            <w:shd w:val="clear" w:color="auto" w:fill="FFC000"/>
          </w:tcPr>
          <w:p w14:paraId="62C73EB1" w14:textId="77777777" w:rsidR="00A958B0" w:rsidRPr="00305DF1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10BCEF95" w14:textId="77777777" w:rsidR="00A958B0" w:rsidRPr="00305DF1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4" w:type="dxa"/>
            <w:shd w:val="clear" w:color="auto" w:fill="FFC000"/>
          </w:tcPr>
          <w:p w14:paraId="3B3FF475" w14:textId="77777777" w:rsidR="00A958B0" w:rsidRPr="00305DF1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A958B0" w:rsidRPr="008A7788" w14:paraId="397F2EC2" w14:textId="77777777" w:rsidTr="00B66D45">
        <w:tc>
          <w:tcPr>
            <w:tcW w:w="581" w:type="dxa"/>
            <w:shd w:val="clear" w:color="auto" w:fill="EEECE1" w:themeFill="background2"/>
          </w:tcPr>
          <w:p w14:paraId="617151B8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5358DD94" w14:textId="2294AFF3" w:rsidR="00A958B0" w:rsidRPr="00305DF1" w:rsidRDefault="00A958B0" w:rsidP="00A958B0">
            <w:pPr>
              <w:rPr>
                <w:rFonts w:ascii="Calibri" w:hAnsi="Calibri"/>
                <w:b/>
                <w:color w:val="FF0000"/>
              </w:rPr>
            </w:pPr>
            <w:r w:rsidRPr="00305DF1">
              <w:rPr>
                <w:rFonts w:ascii="Calibri" w:hAnsi="Calibri"/>
                <w:b/>
              </w:rPr>
              <w:t>Veitingasalur</w:t>
            </w:r>
          </w:p>
        </w:tc>
        <w:tc>
          <w:tcPr>
            <w:tcW w:w="564" w:type="dxa"/>
            <w:shd w:val="clear" w:color="auto" w:fill="EEECE1" w:themeFill="background2"/>
          </w:tcPr>
          <w:p w14:paraId="13395986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EEECE1" w:themeFill="background2"/>
          </w:tcPr>
          <w:p w14:paraId="1A2C2C98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EEECE1" w:themeFill="background2"/>
          </w:tcPr>
          <w:p w14:paraId="2BB77E90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BDE37BE" w14:textId="77777777" w:rsidTr="00B66D45">
        <w:tc>
          <w:tcPr>
            <w:tcW w:w="581" w:type="dxa"/>
            <w:shd w:val="clear" w:color="auto" w:fill="auto"/>
          </w:tcPr>
          <w:p w14:paraId="2BBAB828" w14:textId="08C2C52F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37AA61" w14:textId="2E77E437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Borð og stólar í góðu ásigkomulagi. </w:t>
            </w:r>
          </w:p>
        </w:tc>
        <w:tc>
          <w:tcPr>
            <w:tcW w:w="564" w:type="dxa"/>
            <w:shd w:val="clear" w:color="auto" w:fill="auto"/>
          </w:tcPr>
          <w:p w14:paraId="33900888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37A41336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auto"/>
          </w:tcPr>
          <w:p w14:paraId="2C81D53C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8E3D00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4E6904B3" w14:textId="7C06DA65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255D" w14:textId="487ACBD3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Gluggatjöld fyrir gluggum (efni, rimlar, screen, filma eða sólvörn í gleri), sé þess þörf.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1342E8F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9EB129D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A361C2D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0BE978C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077A690" w14:textId="7CB6F496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BD94" w14:textId="29EA402F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Góð lýsing. 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09E9361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E88EE6C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62F5437" w14:textId="5686059C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D2555A7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02B4305" w14:textId="5128E19E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119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C905" w14:textId="1AAD1F72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Barnastóll, sé þess óskað.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D4A931E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50FAB89E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D89739E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500295C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8411E94" w14:textId="699C9E6E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53EEF42" w14:textId="5F85A083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Morgunverður</w:t>
            </w:r>
            <w:r w:rsidR="00EE061C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5A6D6222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15AA42B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D58DC16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35ACB91" w14:textId="77777777" w:rsidTr="00B66D45">
        <w:tc>
          <w:tcPr>
            <w:tcW w:w="581" w:type="dxa"/>
            <w:shd w:val="clear" w:color="auto" w:fill="auto"/>
          </w:tcPr>
          <w:p w14:paraId="60C56723" w14:textId="2EFBB683" w:rsidR="00A958B0" w:rsidRPr="00711DCF" w:rsidRDefault="00B41476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2831C" w14:textId="46891895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Boðið er upp á léttan morgunverð (kaffi/te, ávaxtasafi, vatn, mjólk, brauð, 2 teg. álegg, 1 teg. morgunkorn). Getur verið sjálfsafgreiðsla. (N)</w:t>
            </w:r>
          </w:p>
        </w:tc>
        <w:tc>
          <w:tcPr>
            <w:tcW w:w="564" w:type="dxa"/>
            <w:shd w:val="clear" w:color="auto" w:fill="auto"/>
          </w:tcPr>
          <w:p w14:paraId="313C7109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76C93205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auto"/>
          </w:tcPr>
          <w:p w14:paraId="1F90DC29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43B66AE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5C72D0" w14:textId="17084CDE" w:rsidR="00A958B0" w:rsidRPr="00711DCF" w:rsidRDefault="00B41476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AD98C4" w14:textId="1480E55F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Léttur morgunverður er framreiddur, (í það minnsta kaffi/te, ávaxtasafi, vatn, mjólk, brauð, 2 teg. álegg, 1 teg. morgunkorn). 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A4CC7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04343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13A6F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9C1912B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69FA90" w14:textId="06B58217" w:rsidR="00A958B0" w:rsidRPr="00711DCF" w:rsidRDefault="00B41476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E4972" w14:textId="2FEC2DCD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Morgunverðarhlaðborð eða samsvarandi morgunverðarseðill. Fjölbreytt úrval matvæla í boði snyrtilega framsett, t.d. kaffi/te, ávaxtasafi, vatn, mjólk, ávextir, morgunkorn amk. 3 </w:t>
            </w:r>
            <w:proofErr w:type="gramStart"/>
            <w:r>
              <w:rPr>
                <w:rFonts w:ascii="Calibri" w:hAnsi="Calibri"/>
                <w:color w:val="000000"/>
              </w:rPr>
              <w:t>teg.,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ostur og annað álegg amk. 3 </w:t>
            </w:r>
            <w:proofErr w:type="gramStart"/>
            <w:r>
              <w:rPr>
                <w:rFonts w:ascii="Calibri" w:hAnsi="Calibri"/>
                <w:color w:val="000000"/>
              </w:rPr>
              <w:t>teg.,</w:t>
            </w:r>
            <w:proofErr w:type="gramEnd"/>
            <w:r>
              <w:rPr>
                <w:rFonts w:ascii="Calibri" w:hAnsi="Calibri"/>
                <w:color w:val="000000"/>
              </w:rPr>
              <w:t xml:space="preserve"> brauð/rúnstykki amk. 3 </w:t>
            </w:r>
            <w:proofErr w:type="gramStart"/>
            <w:r>
              <w:rPr>
                <w:rFonts w:ascii="Calibri" w:hAnsi="Calibri"/>
                <w:color w:val="000000"/>
              </w:rPr>
              <w:t>teg.,</w:t>
            </w:r>
            <w:proofErr w:type="gramEnd"/>
            <w:r>
              <w:rPr>
                <w:rFonts w:ascii="Calibri" w:hAnsi="Calibri"/>
                <w:color w:val="000000"/>
              </w:rPr>
              <w:t xml:space="preserve"> hrökkbrauð og kex amk. 3 </w:t>
            </w:r>
            <w:proofErr w:type="gramStart"/>
            <w:r>
              <w:rPr>
                <w:rFonts w:ascii="Calibri" w:hAnsi="Calibri"/>
                <w:color w:val="000000"/>
              </w:rPr>
              <w:t>teg.,</w:t>
            </w:r>
            <w:proofErr w:type="gramEnd"/>
            <w:r>
              <w:rPr>
                <w:rFonts w:ascii="Calibri" w:hAnsi="Calibri"/>
                <w:color w:val="000000"/>
              </w:rPr>
              <w:t xml:space="preserve"> sultur/marmelaði, sætur biti  o.s.frv. (</w:t>
            </w:r>
            <w:proofErr w:type="gramStart"/>
            <w:r>
              <w:rPr>
                <w:rFonts w:ascii="Calibri" w:hAnsi="Calibri"/>
                <w:color w:val="000000"/>
              </w:rPr>
              <w:t>matvæli</w:t>
            </w:r>
            <w:proofErr w:type="gramEnd"/>
            <w:r>
              <w:rPr>
                <w:rFonts w:ascii="Calibri" w:hAnsi="Calibri"/>
                <w:color w:val="000000"/>
              </w:rPr>
              <w:t xml:space="preserve"> geymd við kjörhitastig/kæld).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459CD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600F0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ECD95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C92F32A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A3F6E3C" w14:textId="0F1D8776" w:rsidR="00A958B0" w:rsidRPr="00711DCF" w:rsidRDefault="00B41476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4D3A1" w14:textId="12A5E578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Heitir réttir egg/eggjahræra, bacon/pylsur, o.s.frv. (</w:t>
            </w:r>
            <w:proofErr w:type="gramStart"/>
            <w:r>
              <w:rPr>
                <w:rFonts w:ascii="Calibri" w:hAnsi="Calibri"/>
                <w:color w:val="000000"/>
              </w:rPr>
              <w:t>að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lágmarki 2 tegundir, matvælum haldið heitum).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2E7AD8A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CF9701C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84EA814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912961A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982C5" w14:textId="709CAAB5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AA4A5" w14:textId="0160F7D3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Matvæli/hráefni úr heimahéraði, í það minnsta 3 tegundir, þau merkt sem slík.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B290F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2D321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A790C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7FA40EAC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AB1B6D1" w14:textId="5756741B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BF5D3F" w14:textId="00101B38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Kvöldverður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E691FB7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1F2838D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FAD8A6B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89D00FF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79C523B" w14:textId="3C75745F" w:rsidR="00A958B0" w:rsidRPr="00711DCF" w:rsidRDefault="00B41476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0B853D" w14:textId="04F0E45A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Kvöldverður (í það minnsta réttur dagsins) í a.m.k. 2 klst. </w:t>
            </w:r>
            <w:proofErr w:type="gramStart"/>
            <w:r>
              <w:rPr>
                <w:rFonts w:ascii="Calibri" w:hAnsi="Calibri"/>
                <w:color w:val="000000"/>
              </w:rPr>
              <w:t>á</w:t>
            </w:r>
            <w:proofErr w:type="gramEnd"/>
            <w:r>
              <w:rPr>
                <w:rFonts w:ascii="Calibri" w:hAnsi="Calibri"/>
                <w:color w:val="000000"/>
              </w:rPr>
              <w:t xml:space="preserve"> bilinu 18-22 (þarf að vera auglýstur).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C034CE8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75AA084A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70CFEF0" w14:textId="77777777" w:rsidR="00A958B0" w:rsidRDefault="00A958B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5AF767D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76DA296" w14:textId="04045433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126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033F44" w14:textId="287507BB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Hlaðborð eða matseðill hússins.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B9EE753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A1D29E8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1BDD5917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4B48DC4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6CC7458D" w14:textId="6F0B7D4B" w:rsidR="00A958B0" w:rsidRPr="00711DCF" w:rsidRDefault="00B41476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3619" w14:textId="698E7D34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Töluvert úrval hráefnis er úr heimahéraði, þarf að vera vel kynnt fyrir gestum og uppruni þekktur.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95C2AF0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FE7E21A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6DD9B9AA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E705679" w14:textId="77777777" w:rsidTr="00B66D45">
        <w:tc>
          <w:tcPr>
            <w:tcW w:w="581" w:type="dxa"/>
            <w:tcBorders>
              <w:bottom w:val="single" w:sz="4" w:space="0" w:color="auto"/>
            </w:tcBorders>
            <w:shd w:val="clear" w:color="auto" w:fill="FFC000"/>
          </w:tcPr>
          <w:p w14:paraId="2AD9EA47" w14:textId="248EC9C4" w:rsidR="00A958B0" w:rsidRPr="00420EC6" w:rsidRDefault="009F5155" w:rsidP="00A958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7</w:t>
            </w:r>
            <w:r w:rsidR="00A958B0" w:rsidRPr="00420EC6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.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shd w:val="clear" w:color="auto" w:fill="FFC000"/>
          </w:tcPr>
          <w:p w14:paraId="04FD7DEA" w14:textId="710EEE50" w:rsidR="00A958B0" w:rsidRPr="00943E07" w:rsidRDefault="00A958B0" w:rsidP="00A958B0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943E07">
              <w:rPr>
                <w:rFonts w:ascii="Calibri" w:hAnsi="Calibri"/>
                <w:b/>
                <w:color w:val="000000"/>
                <w:sz w:val="28"/>
                <w:szCs w:val="28"/>
              </w:rPr>
              <w:t>Hreinlæti og þrif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C000"/>
          </w:tcPr>
          <w:p w14:paraId="0BD41E80" w14:textId="77777777" w:rsidR="00A958B0" w:rsidRPr="00943E07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C000"/>
          </w:tcPr>
          <w:p w14:paraId="63A2D995" w14:textId="77777777" w:rsidR="00A958B0" w:rsidRPr="00943E07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FFC000"/>
          </w:tcPr>
          <w:p w14:paraId="79821519" w14:textId="77777777" w:rsidR="00A958B0" w:rsidRPr="00943E07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A958B0" w:rsidRPr="008A7788" w14:paraId="694A9962" w14:textId="77777777" w:rsidTr="00B66D45"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4FC18B" w14:textId="786458B6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C0D9A5" w14:textId="6A2BFD43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Almennt hreinlæti 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6A7B37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05B283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89E3B01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3D9645C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50F35AF" w14:textId="0EAE5F26" w:rsidR="00A958B0" w:rsidRPr="00BE2F8C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highlight w:val="yellow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B41C1" w14:textId="458AC52B" w:rsidR="00A958B0" w:rsidRPr="00BE2F8C" w:rsidRDefault="00A958B0" w:rsidP="00A958B0">
            <w:pPr>
              <w:rPr>
                <w:rFonts w:ascii="Calibri" w:hAnsi="Calibri"/>
                <w:color w:val="000000"/>
                <w:highlight w:val="yellow"/>
              </w:rPr>
            </w:pPr>
            <w:r w:rsidRPr="00C95E6D">
              <w:rPr>
                <w:rFonts w:ascii="Calibri" w:hAnsi="Calibri"/>
                <w:color w:val="FF0000"/>
              </w:rPr>
              <w:t xml:space="preserve">Mjög gott hreinlæti: Það finnast engin óhreinindi; í hornum, ofan í skúffum, á bak við ofna, undir rúmum o.s.frv. Ekki heldur með </w:t>
            </w:r>
            <w:r w:rsidRPr="00C95E6D">
              <w:rPr>
                <w:rFonts w:ascii="droid_serifregular" w:hAnsi="droid_serifregular"/>
                <w:color w:val="FF0000"/>
                <w:sz w:val="23"/>
                <w:szCs w:val="23"/>
              </w:rPr>
              <w:t>„</w:t>
            </w:r>
            <w:r w:rsidRPr="00C95E6D">
              <w:rPr>
                <w:rFonts w:ascii="Calibri" w:hAnsi="Calibri"/>
                <w:color w:val="FF0000"/>
              </w:rPr>
              <w:t>fingurprófi</w:t>
            </w:r>
            <w:proofErr w:type="gramStart"/>
            <w:r w:rsidRPr="00C95E6D">
              <w:rPr>
                <w:rFonts w:ascii="droid_serifregular" w:hAnsi="droid_serifregular"/>
                <w:color w:val="FF0000"/>
                <w:sz w:val="23"/>
                <w:szCs w:val="23"/>
              </w:rPr>
              <w:t>“</w:t>
            </w:r>
            <w:r w:rsidRPr="00C95E6D">
              <w:rPr>
                <w:rFonts w:ascii="Calibri" w:hAnsi="Calibri"/>
                <w:color w:val="FF0000"/>
              </w:rPr>
              <w:t xml:space="preserve"> á</w:t>
            </w:r>
            <w:proofErr w:type="gramEnd"/>
            <w:r w:rsidRPr="00C95E6D">
              <w:rPr>
                <w:rFonts w:ascii="Calibri" w:hAnsi="Calibri"/>
                <w:color w:val="FF0000"/>
              </w:rPr>
              <w:t xml:space="preserve"> myndarömmum, dyrakörmum eða lömpum. Lítil sem engin merki um upplitun eða kísilsöfnun á handlaug, klósetti, sturtu/baðaðstöðu.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0667862" w14:textId="77777777" w:rsidR="00A958B0" w:rsidRPr="00BE2F8C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16251754" w14:textId="77777777" w:rsidR="00A958B0" w:rsidRPr="00BE2F8C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highlight w:val="yellow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27FCAF2F" w14:textId="77777777" w:rsidR="00A958B0" w:rsidRPr="00BE2F8C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highlight w:val="yellow"/>
                <w:lang w:val="is-IS"/>
              </w:rPr>
            </w:pPr>
          </w:p>
        </w:tc>
      </w:tr>
      <w:tr w:rsidR="00A958B0" w:rsidRPr="008A7788" w14:paraId="515C3928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69E7AEA4" w14:textId="5697499D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129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3B82B" w14:textId="23FA7D9B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Herbergi þrifin/yfirfarin daglega. Felur í sér m.a. að fara yfir gólf, tæma ruslafötur, skipta um glös, búa um rúm og skipta um handklæði eftir óskum.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D5D4DB9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F7B6EAC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4D51ACBA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8AA7F93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A7CC4D1" w14:textId="757D675A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76C93" w14:textId="5BB179D9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Skipt er um handklæði daglega, sé þess óskað. Í þágu umhverfisins eru gestir hvattir til að nota handklæði oftar en einu sinni.  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F2D3DC2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5A72D25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697BAD0B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5810998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10F07EB" w14:textId="5996AD1C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8463" w14:textId="429C722B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Skipt er um rúmfatnað a.m.k. 1x í viku, við lengri dvöl.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0767E6A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CDC880A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635BD82C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1F7CD0D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1FDDE6" w14:textId="7FE290D4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93E0" w14:textId="279E946C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Öll sameiginleg rými yfirfarin/þrifin daglega, t.d. gangar, veitingaaðstaða, setustofa, mótttökurými, sameiginleg salernis- og baðaðstaða.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5D19D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75AAF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EE5EF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CAFAD87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1DCFF24" w14:textId="2434EF69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634D75B" w14:textId="09B0C07D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Hreinlæti og búnaður í gestaeldhúsi (ef við á)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4367847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8B11ACE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2D5E109A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1A2A9D2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4471958" w14:textId="0A599484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05B5" w14:textId="5CD5394D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Innréttingar og húsgögn í góðu ásigkomulagi. (N)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D7BC831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0BBFF08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073399DF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8634534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60FEC15" w14:textId="465E8DD8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E0A849" w14:textId="7B041A28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Borðbúnaður og önnur eldhúsáhöld snyrtileg og í góðu ásigkomulagi. (N)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4A4DD61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3CD7215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3B9E7109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DFE7980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7F08E0DC" w14:textId="642987B8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A75EB9" w14:textId="676C72E8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Loftræsting, vifta eða opnanlegur gluggi.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39E989FE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F5FA43F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232CEFF6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457F162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0F3BCCAB" w14:textId="6606B132" w:rsidR="00A958B0" w:rsidRPr="00711DCF" w:rsidRDefault="00B41476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276DBA" w14:textId="46810A38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Ísskápur er hreinn og laus við óþægilega lykt.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7A9357C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175C9BD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0EC91C86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CAD5217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70E105" w14:textId="69712376" w:rsidR="00A958B0" w:rsidRPr="00711DCF" w:rsidRDefault="00B41476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75748D" w14:textId="5F71DB50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Skápar og skúffur eru hrein og snyrtileg.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5291B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6A929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42DC9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B262E39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A7EC7" w14:textId="5C6936AC" w:rsidR="00A958B0" w:rsidRPr="00711DCF" w:rsidRDefault="00B41476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6BD7" w14:textId="2DF76527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Borð, eldavél, vaskar eru hrein og snyrtileg (kunna að sýna merki um notkun og slit).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BEA59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6A50F7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0FEA8" w14:textId="77777777" w:rsidR="00A958B0" w:rsidRDefault="00A958B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188212FD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6DFB9" w14:textId="7795BF52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139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97C6" w14:textId="54AA40D1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 xml:space="preserve">Ef </w:t>
            </w:r>
            <w:proofErr w:type="gramStart"/>
            <w:r>
              <w:rPr>
                <w:rFonts w:ascii="Calibri" w:hAnsi="Calibri"/>
                <w:color w:val="FF0000"/>
              </w:rPr>
              <w:t>uppþvottavél  eða</w:t>
            </w:r>
            <w:proofErr w:type="gramEnd"/>
            <w:r>
              <w:rPr>
                <w:rFonts w:ascii="Calibri" w:hAnsi="Calibri"/>
                <w:color w:val="FF0000"/>
              </w:rPr>
              <w:t xml:space="preserve"> örbylgjuofn eru í eldhúsi eru þau hrein.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83910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1BBC8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DBE80" w14:textId="22857210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373CD3D6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5266A851" w14:textId="2F0A0112" w:rsidR="00A958B0" w:rsidRPr="00711DCF" w:rsidRDefault="00B41476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14DA" w14:textId="4EE7F756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Skipt er um viskastykki og borðtuskur daglega.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FB0B879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39A1EC86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3FBA02E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3E28785C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0FDEE" w14:textId="67C3CFCE" w:rsidR="00A958B0" w:rsidRPr="00711DCF" w:rsidRDefault="00B41476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A59F9" w14:textId="34088F16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FF0000"/>
              </w:rPr>
              <w:t>Umgengnisreglur í gestaeldhúsi eru skýrar og sýnilegar gestum. (N)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5D3A5602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2027F8B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54E3B1CA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350FEF5B" w14:textId="77777777" w:rsidTr="00B66D45">
        <w:tc>
          <w:tcPr>
            <w:tcW w:w="581" w:type="dxa"/>
            <w:tcBorders>
              <w:bottom w:val="single" w:sz="4" w:space="0" w:color="auto"/>
            </w:tcBorders>
            <w:shd w:val="clear" w:color="auto" w:fill="FFC000"/>
          </w:tcPr>
          <w:p w14:paraId="1E7282D6" w14:textId="056AB653" w:rsidR="00A958B0" w:rsidRPr="00AB284C" w:rsidRDefault="009F5155" w:rsidP="00A958B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8</w:t>
            </w:r>
            <w:r w:rsidR="00A958B0" w:rsidRPr="00AB284C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.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shd w:val="clear" w:color="auto" w:fill="FFC000"/>
          </w:tcPr>
          <w:p w14:paraId="2A1212B3" w14:textId="6101F34A" w:rsidR="00A958B0" w:rsidRPr="00626F1F" w:rsidRDefault="00A958B0" w:rsidP="00A958B0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26F1F">
              <w:rPr>
                <w:rFonts w:ascii="Calibri" w:hAnsi="Calibri"/>
                <w:b/>
                <w:color w:val="000000"/>
                <w:sz w:val="28"/>
                <w:szCs w:val="28"/>
              </w:rPr>
              <w:t>Stjórnun fyrirtækisins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C000"/>
          </w:tcPr>
          <w:p w14:paraId="12643765" w14:textId="77777777" w:rsidR="00A958B0" w:rsidRPr="00626F1F" w:rsidRDefault="00A958B0" w:rsidP="00A958B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C000"/>
          </w:tcPr>
          <w:p w14:paraId="29ADD36B" w14:textId="77777777" w:rsidR="00A958B0" w:rsidRPr="00626F1F" w:rsidRDefault="00A958B0" w:rsidP="00A958B0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4" w:type="dxa"/>
            <w:tcBorders>
              <w:bottom w:val="single" w:sz="4" w:space="0" w:color="auto"/>
            </w:tcBorders>
            <w:shd w:val="clear" w:color="auto" w:fill="FFC000"/>
          </w:tcPr>
          <w:p w14:paraId="0C946C6B" w14:textId="77777777" w:rsidR="00A958B0" w:rsidRPr="00626F1F" w:rsidRDefault="00A958B0" w:rsidP="00A958B0">
            <w:pPr>
              <w:autoSpaceDE w:val="0"/>
              <w:autoSpaceDN w:val="0"/>
              <w:adjustRightInd w:val="0"/>
              <w:spacing w:after="60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A958B0" w:rsidRPr="008A7788" w14:paraId="1168ACA7" w14:textId="77777777" w:rsidTr="00B66D45"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C488CE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0DC0EDA7" w14:textId="4FC4A233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Almennar viðskiptavenjur</w:t>
            </w:r>
          </w:p>
        </w:tc>
        <w:tc>
          <w:tcPr>
            <w:tcW w:w="564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3D69D697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205A3E2B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left w:val="nil"/>
              <w:bottom w:val="single" w:sz="4" w:space="0" w:color="auto"/>
            </w:tcBorders>
            <w:shd w:val="clear" w:color="auto" w:fill="EEECE1" w:themeFill="background2"/>
          </w:tcPr>
          <w:p w14:paraId="410FACE5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76BE64E2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4AD8668" w14:textId="62AA9794" w:rsidR="00A958B0" w:rsidRPr="00711DCF" w:rsidRDefault="00B41476" w:rsidP="009F5155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9F4EF" w14:textId="5B99497D" w:rsidR="00A958B0" w:rsidRDefault="009F5155" w:rsidP="009F5155">
            <w:pPr>
              <w:rPr>
                <w:rFonts w:ascii="Calibri" w:hAnsi="Calibri"/>
                <w:color w:val="000000"/>
              </w:rPr>
            </w:pPr>
            <w:r w:rsidRPr="00AB284C">
              <w:rPr>
                <w:rFonts w:ascii="Calibri" w:hAnsi="Calibri"/>
                <w:color w:val="FF0000"/>
              </w:rPr>
              <w:t xml:space="preserve">Viðskiptavinir fá staðfestingu á bókun. (N)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790654A8" w14:textId="77777777" w:rsidR="00A958B0" w:rsidRPr="008A7788" w:rsidRDefault="00A958B0" w:rsidP="009F51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02EA9716" w14:textId="77777777" w:rsidR="00A958B0" w:rsidRPr="008A7788" w:rsidRDefault="00A958B0" w:rsidP="009F515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7CB2E9C0" w14:textId="77777777" w:rsidR="00A958B0" w:rsidRDefault="00A958B0" w:rsidP="009F5155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1CF6585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14438D64" w14:textId="3C84D4D7" w:rsidR="00A958B0" w:rsidRPr="00711DCF" w:rsidRDefault="00B41476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lastRenderedPageBreak/>
              <w:t>143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EA26" w14:textId="22A52484" w:rsidR="00A958B0" w:rsidRDefault="009F5155" w:rsidP="00A958B0">
            <w:pPr>
              <w:rPr>
                <w:rFonts w:ascii="Calibri" w:hAnsi="Calibri"/>
                <w:color w:val="000000"/>
              </w:rPr>
            </w:pPr>
            <w:r w:rsidRPr="007B449D">
              <w:rPr>
                <w:rFonts w:ascii="Calibri" w:hAnsi="Calibri"/>
              </w:rPr>
              <w:t>Við bókun eru skráðar allar nauðsynlegar upplýsingar, t.d. nafn, símanúmer, þjóðerni, dagsetning bókunar, fjöldi gesta og fjöldi herbergja. Séróskir/þarfir gesta eru skráðar við bókun.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0B8AB62F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37BDEA5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22195B47" w14:textId="7777777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470FDF0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33D0F1DF" w14:textId="266BD717" w:rsidR="00A958B0" w:rsidRPr="00711DCF" w:rsidRDefault="00B41476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144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CB67" w14:textId="3BBBD784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Viðskiptavinir eru hvattir til að koma á framfæri</w:t>
            </w:r>
            <w:r>
              <w:rPr>
                <w:rFonts w:ascii="Calibri" w:hAnsi="Calibri"/>
                <w:color w:val="FF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umsögnum, ábendingum og/eða kvörtunum. 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181734FE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4D58B071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5E75B36B" w14:textId="77777777" w:rsidR="00A958B0" w:rsidRDefault="00A958B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7BB0FFE9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20A52AA" w14:textId="261E08A9" w:rsidR="00A958B0" w:rsidRPr="00711DCF" w:rsidRDefault="00ED6A0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145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1FF8E" w14:textId="49148116" w:rsidR="00A958B0" w:rsidRDefault="00A958B0" w:rsidP="00A958B0">
            <w:pPr>
              <w:rPr>
                <w:rFonts w:ascii="Calibri" w:hAnsi="Calibri"/>
                <w:color w:val="000000"/>
              </w:rPr>
            </w:pPr>
            <w:r w:rsidRPr="007B449D">
              <w:rPr>
                <w:rFonts w:ascii="Calibri" w:hAnsi="Calibri"/>
              </w:rPr>
              <w:t>Vinnustaðaskírteini eru til fyrir alla starfsmenn.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A85A79E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647C1CFF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08714000" w14:textId="4D0EFFF7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334BF48A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3FE64" w14:textId="4E6D5E80" w:rsidR="00A958B0" w:rsidRPr="00711DCF" w:rsidRDefault="00ED6A0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146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33229D" w14:textId="32A8F545" w:rsidR="00A958B0" w:rsidRDefault="00A958B0" w:rsidP="00A958B0">
            <w:pPr>
              <w:rPr>
                <w:rFonts w:ascii="Calibri" w:hAnsi="Calibri"/>
                <w:color w:val="000000"/>
              </w:rPr>
            </w:pPr>
            <w:r w:rsidRPr="007B449D">
              <w:rPr>
                <w:rFonts w:ascii="Calibri" w:hAnsi="Calibri"/>
              </w:rPr>
              <w:t>Gerð hefur verið áætlun um öryggi og heilbrigði á vinnustað. Áætlunin skal vera í samræmi við leiðbeiningar Vinnueftirlitsins og byggja á gildandi vinnuverndarlögum og reglugerðum. Áætlunin skal m.a. innihalda:                                                                                a. Skriflegt áhættumat sem tekur mið af vinnuaðstæðum starfsmanna.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b. Áætlun um heilsuvernd og forvarnir m.a. gegn einelti og áreiti.                                                                                                                                                                                           c. Atvikaskráningu og eftirfylgni.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3A42D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DFC3C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251E1" w14:textId="77777777" w:rsidR="00A958B0" w:rsidRDefault="00A958B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C604A3B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331E9001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 w:themeFill="background2"/>
          </w:tcPr>
          <w:p w14:paraId="368737DA" w14:textId="16D62E76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Menntun og þjálfun starfsfólks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C767697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7B07B3C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78749AB7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0514A0A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112FB" w14:textId="2C56B252" w:rsidR="00A958B0" w:rsidRPr="00711DCF" w:rsidRDefault="00ED6A0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147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20B11" w14:textId="6328EF84" w:rsidR="00A958B0" w:rsidRPr="009F0CB5" w:rsidRDefault="00A958B0" w:rsidP="00A958B0">
            <w:pPr>
              <w:rPr>
                <w:rFonts w:ascii="Calibri" w:hAnsi="Calibri"/>
                <w:color w:val="FF0000"/>
              </w:rPr>
            </w:pPr>
            <w:r w:rsidRPr="009F0CB5">
              <w:rPr>
                <w:rFonts w:ascii="Calibri" w:hAnsi="Calibri"/>
                <w:color w:val="FF0000"/>
              </w:rPr>
              <w:t>Starfsfólk fær þjálfun og/eða kennslu í móttöku gesta</w:t>
            </w:r>
            <w:r>
              <w:rPr>
                <w:rFonts w:ascii="Calibri" w:hAnsi="Calibri"/>
                <w:color w:val="FF0000"/>
              </w:rPr>
              <w:t xml:space="preserve">, í samræmi við námskeiðslýsingar Vakans eða sambærilegt. </w:t>
            </w:r>
            <w:r w:rsidRPr="00765B62">
              <w:rPr>
                <w:rFonts w:ascii="Calibri" w:hAnsi="Calibri"/>
                <w:color w:val="FF0000"/>
              </w:rPr>
              <w:t>Til er skrifleg lýsing á því hvernig þetta er framkvæmt og hvaða efnisþætti farið er yfir.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F4385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E35F0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E7EBE3" w14:textId="54EEC7B1" w:rsidR="00A958B0" w:rsidRDefault="00A958B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5D72168B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01956" w14:textId="2B8D049E" w:rsidR="00A958B0" w:rsidRDefault="00ED6A0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148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AF77" w14:textId="1DE56503" w:rsidR="00A958B0" w:rsidRPr="009F0CB5" w:rsidRDefault="00A958B0" w:rsidP="00A958B0">
            <w:pPr>
              <w:rPr>
                <w:rFonts w:ascii="Calibri" w:hAnsi="Calibri"/>
                <w:color w:val="FF0000"/>
              </w:rPr>
            </w:pPr>
            <w:r w:rsidRPr="009F0CB5">
              <w:rPr>
                <w:rFonts w:ascii="Calibri" w:hAnsi="Calibri"/>
                <w:color w:val="FF0000"/>
              </w:rPr>
              <w:t>Starfsfólk fær þjálfun og/eða kennslu í þrifum í samræmi við námskeiðslýsingar Vakans eða sambærilegt</w:t>
            </w:r>
            <w:r w:rsidRPr="00765B62">
              <w:rPr>
                <w:rFonts w:ascii="Calibri" w:hAnsi="Calibri"/>
                <w:color w:val="FF0000"/>
              </w:rPr>
              <w:t>. Til er skrifleg lýsing á því hvernig þetta er framkvæmt og hvaða efnisþætti farið er yfir.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03D0D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2F260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93C7B" w14:textId="77777777" w:rsidR="00A958B0" w:rsidRDefault="00A958B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653AF938" w14:textId="77777777" w:rsidTr="00B66D45"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BD30E" w14:textId="02EFB475" w:rsidR="00A958B0" w:rsidRPr="00711DCF" w:rsidRDefault="00ED6A0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149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51F7" w14:textId="77777777" w:rsidR="00A958B0" w:rsidRDefault="00A958B0" w:rsidP="00A958B0">
            <w:pPr>
              <w:rPr>
                <w:rFonts w:ascii="Calibri" w:hAnsi="Calibri"/>
                <w:color w:val="FF0000"/>
              </w:rPr>
            </w:pPr>
            <w:r w:rsidRPr="009F0CB5">
              <w:rPr>
                <w:rFonts w:ascii="Calibri" w:hAnsi="Calibri"/>
                <w:color w:val="FF0000"/>
              </w:rPr>
              <w:t>Starfsfólk fær þjálfun og/eða kennslu í meðhöndlun og framreiðslu matvæla og mikilvægi hreinlætis í samræmi við námskeiðslýsingar Vakans eða sambærilegt.</w:t>
            </w:r>
          </w:p>
          <w:p w14:paraId="568C7BE1" w14:textId="5F0B5162" w:rsidR="00A958B0" w:rsidRPr="009F0CB5" w:rsidRDefault="00A958B0" w:rsidP="00A958B0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Til er skrifleg lýsing á því hvernig þetta er framkvæmt og hvaða efnisþætti farið er yfir.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93EA1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482CD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AC3EC" w14:textId="34797C70" w:rsidR="00A958B0" w:rsidRDefault="00A958B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0CF004AC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71907CE8" w14:textId="63200CA2" w:rsidR="00A958B0" w:rsidRPr="00711DCF" w:rsidRDefault="00ED6A0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150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4C398" w14:textId="09DB0BCF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Starfsfólk í móttöku og þjónustu hefur sótt námskeiðið „Aukin upplýsingagjöf</w:t>
            </w:r>
            <w:proofErr w:type="gramStart"/>
            <w:r>
              <w:rPr>
                <w:rFonts w:ascii="Calibri" w:hAnsi="Calibri"/>
                <w:color w:val="000000"/>
              </w:rPr>
              <w:t>“ á</w:t>
            </w:r>
            <w:proofErr w:type="gramEnd"/>
            <w:r>
              <w:rPr>
                <w:rFonts w:ascii="Calibri" w:hAnsi="Calibri"/>
                <w:color w:val="000000"/>
              </w:rPr>
              <w:t xml:space="preserve"> vegum Safetravel.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6AA08D09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C4F84E9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01AAB50A" w14:textId="33A7943A" w:rsidR="00A958B0" w:rsidRDefault="00A958B0" w:rsidP="00A958B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2DA438C9" w14:textId="77777777" w:rsidTr="00B66D45">
        <w:tc>
          <w:tcPr>
            <w:tcW w:w="581" w:type="dxa"/>
            <w:shd w:val="clear" w:color="auto" w:fill="FFC000"/>
          </w:tcPr>
          <w:p w14:paraId="23DDA243" w14:textId="3D9366BC" w:rsidR="00A958B0" w:rsidRPr="00FF1014" w:rsidRDefault="003E5B8C" w:rsidP="00A958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</w:pPr>
            <w:r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9</w:t>
            </w:r>
            <w:r w:rsidR="00A958B0" w:rsidRPr="00FF1014">
              <w:rPr>
                <w:rFonts w:cstheme="minorHAnsi"/>
                <w:b/>
                <w:bCs/>
                <w:iCs/>
                <w:sz w:val="28"/>
                <w:szCs w:val="28"/>
                <w:lang w:val="is-IS"/>
              </w:rPr>
              <w:t>.</w:t>
            </w:r>
          </w:p>
        </w:tc>
        <w:tc>
          <w:tcPr>
            <w:tcW w:w="7576" w:type="dxa"/>
            <w:shd w:val="clear" w:color="auto" w:fill="FFC000"/>
          </w:tcPr>
          <w:p w14:paraId="08A6AD79" w14:textId="4CF551FA" w:rsidR="00A958B0" w:rsidRPr="00626F1F" w:rsidRDefault="00A958B0" w:rsidP="00A958B0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626F1F">
              <w:rPr>
                <w:rFonts w:ascii="Calibri" w:hAnsi="Calibri"/>
                <w:b/>
                <w:color w:val="000000"/>
                <w:sz w:val="28"/>
                <w:szCs w:val="28"/>
              </w:rPr>
              <w:t>Menning og saga</w:t>
            </w:r>
          </w:p>
        </w:tc>
        <w:tc>
          <w:tcPr>
            <w:tcW w:w="564" w:type="dxa"/>
            <w:shd w:val="clear" w:color="auto" w:fill="FFC000"/>
          </w:tcPr>
          <w:p w14:paraId="7D59B938" w14:textId="77777777" w:rsidR="00A958B0" w:rsidRPr="00626F1F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" w:type="dxa"/>
            <w:shd w:val="clear" w:color="auto" w:fill="FFC000"/>
          </w:tcPr>
          <w:p w14:paraId="7623975F" w14:textId="77777777" w:rsidR="00A958B0" w:rsidRPr="00626F1F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  <w:tc>
          <w:tcPr>
            <w:tcW w:w="6114" w:type="dxa"/>
            <w:shd w:val="clear" w:color="auto" w:fill="FFC000"/>
          </w:tcPr>
          <w:p w14:paraId="4E73056E" w14:textId="77777777" w:rsidR="00A958B0" w:rsidRPr="00626F1F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sz w:val="28"/>
                <w:szCs w:val="28"/>
                <w:lang w:val="is-IS"/>
              </w:rPr>
            </w:pPr>
          </w:p>
        </w:tc>
      </w:tr>
      <w:tr w:rsidR="00A958B0" w:rsidRPr="008A7788" w14:paraId="438BE97E" w14:textId="77777777" w:rsidTr="00B66D45">
        <w:tc>
          <w:tcPr>
            <w:tcW w:w="581" w:type="dxa"/>
            <w:shd w:val="clear" w:color="auto" w:fill="auto"/>
          </w:tcPr>
          <w:p w14:paraId="68568755" w14:textId="7B66FB7D" w:rsidR="00A958B0" w:rsidRPr="00711DCF" w:rsidRDefault="00ED6A0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151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BCD7" w14:textId="5DBE1616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Starfsfólk getur veitt upplýsingar um svæðið, sögu þess, menningu og viðburði.</w:t>
            </w:r>
          </w:p>
        </w:tc>
        <w:tc>
          <w:tcPr>
            <w:tcW w:w="564" w:type="dxa"/>
            <w:shd w:val="clear" w:color="auto" w:fill="auto"/>
          </w:tcPr>
          <w:p w14:paraId="4A6372B3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shd w:val="clear" w:color="auto" w:fill="auto"/>
          </w:tcPr>
          <w:p w14:paraId="64341AC3" w14:textId="77777777" w:rsidR="00A958B0" w:rsidRPr="008A7788" w:rsidRDefault="00A958B0" w:rsidP="00A958B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shd w:val="clear" w:color="auto" w:fill="auto"/>
          </w:tcPr>
          <w:p w14:paraId="3DF38D99" w14:textId="77777777" w:rsidR="00A958B0" w:rsidRDefault="00A958B0" w:rsidP="00A958B0">
            <w:pPr>
              <w:autoSpaceDE w:val="0"/>
              <w:autoSpaceDN w:val="0"/>
              <w:adjustRightInd w:val="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tr w:rsidR="00A958B0" w:rsidRPr="008A7788" w14:paraId="421D5FBC" w14:textId="77777777" w:rsidTr="00B66D45">
        <w:tc>
          <w:tcPr>
            <w:tcW w:w="581" w:type="dxa"/>
            <w:tcBorders>
              <w:top w:val="single" w:sz="4" w:space="0" w:color="auto"/>
            </w:tcBorders>
            <w:shd w:val="clear" w:color="auto" w:fill="auto"/>
          </w:tcPr>
          <w:p w14:paraId="2E253130" w14:textId="512534F9" w:rsidR="00A958B0" w:rsidRPr="00711DCF" w:rsidRDefault="00ED6A0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Cs/>
                <w:sz w:val="24"/>
                <w:szCs w:val="24"/>
                <w:lang w:val="is-IS"/>
              </w:rPr>
            </w:pPr>
            <w:r>
              <w:rPr>
                <w:rFonts w:cstheme="minorHAnsi"/>
                <w:bCs/>
                <w:iCs/>
                <w:sz w:val="24"/>
                <w:szCs w:val="24"/>
                <w:lang w:val="is-IS"/>
              </w:rPr>
              <w:t>152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B835" w14:textId="00702512" w:rsidR="00A958B0" w:rsidRDefault="00A958B0" w:rsidP="00A958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 minjagripir eru seldir á staðnum eru þeir m.a. framleiddir heima í héraði og/eða á Íslandi.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auto"/>
          </w:tcPr>
          <w:p w14:paraId="2593A4D1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auto"/>
          </w:tcPr>
          <w:p w14:paraId="2C26BE6B" w14:textId="77777777" w:rsidR="00A958B0" w:rsidRPr="008A7788" w:rsidRDefault="00A958B0" w:rsidP="00A958B0">
            <w:pPr>
              <w:autoSpaceDE w:val="0"/>
              <w:autoSpaceDN w:val="0"/>
              <w:adjustRightInd w:val="0"/>
              <w:spacing w:before="60"/>
              <w:jc w:val="center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  <w:tc>
          <w:tcPr>
            <w:tcW w:w="6114" w:type="dxa"/>
            <w:tcBorders>
              <w:top w:val="single" w:sz="4" w:space="0" w:color="auto"/>
            </w:tcBorders>
            <w:shd w:val="clear" w:color="auto" w:fill="auto"/>
          </w:tcPr>
          <w:p w14:paraId="6563D633" w14:textId="3EEE501C" w:rsidR="00A958B0" w:rsidRDefault="00A958B0" w:rsidP="00A958B0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bCs/>
                <w:i/>
                <w:iCs/>
                <w:sz w:val="24"/>
                <w:szCs w:val="24"/>
                <w:lang w:val="is-IS"/>
              </w:rPr>
            </w:pPr>
          </w:p>
        </w:tc>
      </w:tr>
      <w:bookmarkEnd w:id="0"/>
      <w:bookmarkEnd w:id="1"/>
    </w:tbl>
    <w:p w14:paraId="1C1CFD02" w14:textId="0B55EB06" w:rsidR="00073ED1" w:rsidRDefault="00073ED1" w:rsidP="00012F63">
      <w:pPr>
        <w:pStyle w:val="NoSpacing"/>
        <w:ind w:right="-195"/>
      </w:pPr>
    </w:p>
    <w:sectPr w:rsidR="00073ED1" w:rsidSect="00FD7E68">
      <w:headerReference w:type="default" r:id="rId10"/>
      <w:footerReference w:type="default" r:id="rId11"/>
      <w:pgSz w:w="16838" w:h="11906" w:orient="landscape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BA08A" w14:textId="77777777" w:rsidR="00B41476" w:rsidRDefault="00B41476" w:rsidP="000C0C7E">
      <w:r>
        <w:separator/>
      </w:r>
    </w:p>
  </w:endnote>
  <w:endnote w:type="continuationSeparator" w:id="0">
    <w:p w14:paraId="75935C2F" w14:textId="77777777" w:rsidR="00B41476" w:rsidRDefault="00B41476" w:rsidP="000C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roid_serif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46852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F3F245" w14:textId="115CA03A" w:rsidR="004D730C" w:rsidRDefault="004D73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AF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5C41DE6" w14:textId="78054FCD" w:rsidR="00B41476" w:rsidRPr="004D730C" w:rsidRDefault="004D730C">
    <w:pPr>
      <w:pStyle w:val="Footer"/>
      <w:rPr>
        <w:sz w:val="20"/>
        <w:szCs w:val="20"/>
      </w:rPr>
    </w:pPr>
    <w:r w:rsidRPr="004D730C">
      <w:rPr>
        <w:sz w:val="20"/>
        <w:szCs w:val="20"/>
      </w:rPr>
      <w:t xml:space="preserve">                                                                                                                              </w:t>
    </w:r>
    <w:r>
      <w:rPr>
        <w:sz w:val="20"/>
        <w:szCs w:val="20"/>
      </w:rPr>
      <w:t xml:space="preserve">                    </w:t>
    </w:r>
    <w:r w:rsidRPr="004D730C">
      <w:rPr>
        <w:sz w:val="20"/>
        <w:szCs w:val="20"/>
      </w:rPr>
      <w:t>Gæðaviðmið fyrir gistiheimili</w:t>
    </w:r>
  </w:p>
  <w:p w14:paraId="1977B54C" w14:textId="42967349" w:rsidR="004D730C" w:rsidRPr="004D730C" w:rsidRDefault="004D730C">
    <w:pPr>
      <w:pStyle w:val="Footer"/>
      <w:rPr>
        <w:sz w:val="20"/>
        <w:szCs w:val="20"/>
      </w:rPr>
    </w:pPr>
    <w:r w:rsidRPr="004D730C">
      <w:rPr>
        <w:sz w:val="20"/>
        <w:szCs w:val="20"/>
      </w:rPr>
      <w:t xml:space="preserve">                                                                                                      </w:t>
    </w:r>
    <w:r>
      <w:rPr>
        <w:sz w:val="20"/>
        <w:szCs w:val="20"/>
      </w:rPr>
      <w:t xml:space="preserve">                     </w:t>
    </w:r>
    <w:r w:rsidRPr="004D730C">
      <w:rPr>
        <w:sz w:val="20"/>
        <w:szCs w:val="20"/>
      </w:rPr>
      <w:t xml:space="preserve">Viðmið endurskoðuð eigi síðar en 31. </w:t>
    </w:r>
    <w:proofErr w:type="gramStart"/>
    <w:r w:rsidRPr="004D730C">
      <w:rPr>
        <w:sz w:val="20"/>
        <w:szCs w:val="20"/>
      </w:rPr>
      <w:t>desember</w:t>
    </w:r>
    <w:proofErr w:type="gramEnd"/>
    <w:r w:rsidRPr="004D730C">
      <w:rPr>
        <w:sz w:val="20"/>
        <w:szCs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29C61" w14:textId="77777777" w:rsidR="00B41476" w:rsidRDefault="00B41476" w:rsidP="000C0C7E">
      <w:r>
        <w:separator/>
      </w:r>
    </w:p>
  </w:footnote>
  <w:footnote w:type="continuationSeparator" w:id="0">
    <w:p w14:paraId="75EB1C82" w14:textId="77777777" w:rsidR="00B41476" w:rsidRDefault="00B41476" w:rsidP="000C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4A9A0" w14:textId="77777777" w:rsidR="00B41476" w:rsidRDefault="00B41476" w:rsidP="006800AB">
    <w:pPr>
      <w:pStyle w:val="Header"/>
      <w:jc w:val="right"/>
      <w:rPr>
        <w:rFonts w:cstheme="minorHAnsi"/>
        <w:b/>
        <w:sz w:val="4"/>
        <w:szCs w:val="4"/>
      </w:rPr>
    </w:pPr>
    <w:r>
      <w:rPr>
        <w:rFonts w:cstheme="minorHAnsi"/>
        <w:b/>
        <w:sz w:val="4"/>
        <w:szCs w:val="4"/>
        <w:shd w:val="clear" w:color="auto" w:fill="FFFFFF" w:themeFill="background1"/>
      </w:rPr>
      <w:t xml:space="preserve">                                                                                                                             </w:t>
    </w:r>
  </w:p>
  <w:p w14:paraId="045C4987" w14:textId="77777777" w:rsidR="00B41476" w:rsidRDefault="00B41476" w:rsidP="00203460">
    <w:pPr>
      <w:pStyle w:val="Header"/>
      <w:rPr>
        <w:rFonts w:cstheme="minorHAnsi"/>
        <w:b/>
        <w:sz w:val="4"/>
        <w:szCs w:val="4"/>
      </w:rPr>
    </w:pPr>
  </w:p>
  <w:p w14:paraId="637D70D2" w14:textId="77777777" w:rsidR="00B41476" w:rsidRPr="00203460" w:rsidRDefault="00B41476" w:rsidP="00203460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17A9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4A3391"/>
    <w:multiLevelType w:val="hybridMultilevel"/>
    <w:tmpl w:val="A6D822F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57027"/>
    <w:multiLevelType w:val="hybridMultilevel"/>
    <w:tmpl w:val="8A3A5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6837"/>
    <w:multiLevelType w:val="hybridMultilevel"/>
    <w:tmpl w:val="AC1EA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91409"/>
    <w:multiLevelType w:val="hybridMultilevel"/>
    <w:tmpl w:val="E4784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30DF8"/>
    <w:multiLevelType w:val="hybridMultilevel"/>
    <w:tmpl w:val="3E547B80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7A786D"/>
    <w:multiLevelType w:val="hybridMultilevel"/>
    <w:tmpl w:val="7778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540"/>
    <w:multiLevelType w:val="hybridMultilevel"/>
    <w:tmpl w:val="D66A5FB6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55277"/>
    <w:multiLevelType w:val="hybridMultilevel"/>
    <w:tmpl w:val="AE9AD05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56B9D"/>
    <w:multiLevelType w:val="hybridMultilevel"/>
    <w:tmpl w:val="5A943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B7B45"/>
    <w:multiLevelType w:val="hybridMultilevel"/>
    <w:tmpl w:val="D874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4460E"/>
    <w:multiLevelType w:val="hybridMultilevel"/>
    <w:tmpl w:val="92E02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C4B08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A63735"/>
    <w:multiLevelType w:val="hybridMultilevel"/>
    <w:tmpl w:val="D18C8B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B4729"/>
    <w:multiLevelType w:val="hybridMultilevel"/>
    <w:tmpl w:val="89BA0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D5B2E"/>
    <w:multiLevelType w:val="hybridMultilevel"/>
    <w:tmpl w:val="82D81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64AC6"/>
    <w:multiLevelType w:val="hybridMultilevel"/>
    <w:tmpl w:val="B9EAE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B5A6A"/>
    <w:multiLevelType w:val="hybridMultilevel"/>
    <w:tmpl w:val="191A4AF8"/>
    <w:lvl w:ilvl="0" w:tplc="9BE41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D74A8"/>
    <w:multiLevelType w:val="hybridMultilevel"/>
    <w:tmpl w:val="4A60B534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A65C6A"/>
    <w:multiLevelType w:val="hybridMultilevel"/>
    <w:tmpl w:val="1C94B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90409"/>
    <w:multiLevelType w:val="hybridMultilevel"/>
    <w:tmpl w:val="1EA85B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62BDA"/>
    <w:multiLevelType w:val="hybridMultilevel"/>
    <w:tmpl w:val="F5F2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F0CFD"/>
    <w:multiLevelType w:val="multilevel"/>
    <w:tmpl w:val="F4DC51B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 w15:restartNumberingAfterBreak="0">
    <w:nsid w:val="43F42236"/>
    <w:multiLevelType w:val="hybridMultilevel"/>
    <w:tmpl w:val="D50A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92B6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5F76A9"/>
    <w:multiLevelType w:val="hybridMultilevel"/>
    <w:tmpl w:val="EAE84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92565"/>
    <w:multiLevelType w:val="hybridMultilevel"/>
    <w:tmpl w:val="9F5648FE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B273BD"/>
    <w:multiLevelType w:val="hybridMultilevel"/>
    <w:tmpl w:val="BB240EA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2A6B4D"/>
    <w:multiLevelType w:val="hybridMultilevel"/>
    <w:tmpl w:val="895E4138"/>
    <w:lvl w:ilvl="0" w:tplc="040F001B">
      <w:start w:val="1"/>
      <w:numFmt w:val="lowerRoman"/>
      <w:lvlText w:val="%1."/>
      <w:lvlJc w:val="right"/>
      <w:pPr>
        <w:ind w:left="720" w:hanging="72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507F01"/>
    <w:multiLevelType w:val="hybridMultilevel"/>
    <w:tmpl w:val="31562296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6C3A37"/>
    <w:multiLevelType w:val="hybridMultilevel"/>
    <w:tmpl w:val="FB0EFEAE"/>
    <w:lvl w:ilvl="0" w:tplc="8D22C44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C20AA"/>
    <w:multiLevelType w:val="multilevel"/>
    <w:tmpl w:val="505E8A2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16D4FB6"/>
    <w:multiLevelType w:val="hybridMultilevel"/>
    <w:tmpl w:val="84EE3C2E"/>
    <w:lvl w:ilvl="0" w:tplc="0809000F">
      <w:start w:val="1"/>
      <w:numFmt w:val="decimal"/>
      <w:lvlText w:val="%1."/>
      <w:lvlJc w:val="left"/>
      <w:pPr>
        <w:ind w:left="1637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8F44B2"/>
    <w:multiLevelType w:val="multilevel"/>
    <w:tmpl w:val="6BD89E68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 w15:restartNumberingAfterBreak="0">
    <w:nsid w:val="64D625F3"/>
    <w:multiLevelType w:val="hybridMultilevel"/>
    <w:tmpl w:val="435C9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B68C9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0105DB"/>
    <w:multiLevelType w:val="hybridMultilevel"/>
    <w:tmpl w:val="7D3CD93E"/>
    <w:lvl w:ilvl="0" w:tplc="354876E6">
      <w:start w:val="1"/>
      <w:numFmt w:val="lowerRoman"/>
      <w:lvlText w:val="(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B461A0"/>
    <w:multiLevelType w:val="hybridMultilevel"/>
    <w:tmpl w:val="3670EDDE"/>
    <w:lvl w:ilvl="0" w:tplc="CDC22F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55" w:hanging="360"/>
      </w:pPr>
    </w:lvl>
    <w:lvl w:ilvl="2" w:tplc="040F001B" w:tentative="1">
      <w:start w:val="1"/>
      <w:numFmt w:val="lowerRoman"/>
      <w:lvlText w:val="%3."/>
      <w:lvlJc w:val="right"/>
      <w:pPr>
        <w:ind w:left="2175" w:hanging="180"/>
      </w:pPr>
    </w:lvl>
    <w:lvl w:ilvl="3" w:tplc="040F000F" w:tentative="1">
      <w:start w:val="1"/>
      <w:numFmt w:val="decimal"/>
      <w:lvlText w:val="%4."/>
      <w:lvlJc w:val="left"/>
      <w:pPr>
        <w:ind w:left="2895" w:hanging="360"/>
      </w:pPr>
    </w:lvl>
    <w:lvl w:ilvl="4" w:tplc="040F0019" w:tentative="1">
      <w:start w:val="1"/>
      <w:numFmt w:val="lowerLetter"/>
      <w:lvlText w:val="%5."/>
      <w:lvlJc w:val="left"/>
      <w:pPr>
        <w:ind w:left="3615" w:hanging="360"/>
      </w:pPr>
    </w:lvl>
    <w:lvl w:ilvl="5" w:tplc="040F001B" w:tentative="1">
      <w:start w:val="1"/>
      <w:numFmt w:val="lowerRoman"/>
      <w:lvlText w:val="%6."/>
      <w:lvlJc w:val="right"/>
      <w:pPr>
        <w:ind w:left="4335" w:hanging="180"/>
      </w:pPr>
    </w:lvl>
    <w:lvl w:ilvl="6" w:tplc="040F000F" w:tentative="1">
      <w:start w:val="1"/>
      <w:numFmt w:val="decimal"/>
      <w:lvlText w:val="%7."/>
      <w:lvlJc w:val="left"/>
      <w:pPr>
        <w:ind w:left="5055" w:hanging="360"/>
      </w:pPr>
    </w:lvl>
    <w:lvl w:ilvl="7" w:tplc="040F0019" w:tentative="1">
      <w:start w:val="1"/>
      <w:numFmt w:val="lowerLetter"/>
      <w:lvlText w:val="%8."/>
      <w:lvlJc w:val="left"/>
      <w:pPr>
        <w:ind w:left="5775" w:hanging="360"/>
      </w:pPr>
    </w:lvl>
    <w:lvl w:ilvl="8" w:tplc="040F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9" w15:restartNumberingAfterBreak="0">
    <w:nsid w:val="74D57288"/>
    <w:multiLevelType w:val="hybridMultilevel"/>
    <w:tmpl w:val="ED3CB5C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A51E6"/>
    <w:multiLevelType w:val="hybridMultilevel"/>
    <w:tmpl w:val="68CAA63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E7C3344"/>
    <w:multiLevelType w:val="hybridMultilevel"/>
    <w:tmpl w:val="EA763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41"/>
  </w:num>
  <w:num w:numId="5">
    <w:abstractNumId w:val="35"/>
  </w:num>
  <w:num w:numId="6">
    <w:abstractNumId w:val="8"/>
  </w:num>
  <w:num w:numId="7">
    <w:abstractNumId w:val="16"/>
  </w:num>
  <w:num w:numId="8">
    <w:abstractNumId w:val="10"/>
  </w:num>
  <w:num w:numId="9">
    <w:abstractNumId w:val="2"/>
  </w:num>
  <w:num w:numId="10">
    <w:abstractNumId w:val="24"/>
  </w:num>
  <w:num w:numId="11">
    <w:abstractNumId w:val="15"/>
  </w:num>
  <w:num w:numId="12">
    <w:abstractNumId w:val="21"/>
  </w:num>
  <w:num w:numId="13">
    <w:abstractNumId w:val="26"/>
  </w:num>
  <w:num w:numId="14">
    <w:abstractNumId w:val="6"/>
  </w:num>
  <w:num w:numId="15">
    <w:abstractNumId w:val="3"/>
  </w:num>
  <w:num w:numId="16">
    <w:abstractNumId w:val="14"/>
  </w:num>
  <w:num w:numId="17">
    <w:abstractNumId w:val="4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4"/>
  </w:num>
  <w:num w:numId="21">
    <w:abstractNumId w:val="22"/>
  </w:num>
  <w:num w:numId="22">
    <w:abstractNumId w:val="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8"/>
  </w:num>
  <w:num w:numId="30">
    <w:abstractNumId w:val="29"/>
  </w:num>
  <w:num w:numId="31">
    <w:abstractNumId w:val="5"/>
  </w:num>
  <w:num w:numId="32">
    <w:abstractNumId w:val="27"/>
  </w:num>
  <w:num w:numId="33">
    <w:abstractNumId w:val="28"/>
  </w:num>
  <w:num w:numId="34">
    <w:abstractNumId w:val="20"/>
  </w:num>
  <w:num w:numId="35">
    <w:abstractNumId w:val="7"/>
  </w:num>
  <w:num w:numId="36">
    <w:abstractNumId w:val="40"/>
  </w:num>
  <w:num w:numId="37">
    <w:abstractNumId w:val="17"/>
  </w:num>
  <w:num w:numId="38">
    <w:abstractNumId w:val="38"/>
  </w:num>
  <w:num w:numId="39">
    <w:abstractNumId w:val="1"/>
  </w:num>
  <w:num w:numId="40">
    <w:abstractNumId w:val="39"/>
  </w:num>
  <w:num w:numId="41">
    <w:abstractNumId w:val="2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FC"/>
    <w:rsid w:val="00000A81"/>
    <w:rsid w:val="000010AD"/>
    <w:rsid w:val="00001F6B"/>
    <w:rsid w:val="00002A5C"/>
    <w:rsid w:val="00002DAE"/>
    <w:rsid w:val="00004972"/>
    <w:rsid w:val="000058AE"/>
    <w:rsid w:val="00006BCD"/>
    <w:rsid w:val="00006CE2"/>
    <w:rsid w:val="0000730D"/>
    <w:rsid w:val="000076AA"/>
    <w:rsid w:val="00011654"/>
    <w:rsid w:val="00012F63"/>
    <w:rsid w:val="000130C4"/>
    <w:rsid w:val="00014430"/>
    <w:rsid w:val="00017B82"/>
    <w:rsid w:val="00020340"/>
    <w:rsid w:val="00021D0D"/>
    <w:rsid w:val="00023741"/>
    <w:rsid w:val="00023EFC"/>
    <w:rsid w:val="00024520"/>
    <w:rsid w:val="0002667A"/>
    <w:rsid w:val="0002766A"/>
    <w:rsid w:val="00030237"/>
    <w:rsid w:val="00031B2E"/>
    <w:rsid w:val="00031DC6"/>
    <w:rsid w:val="0003240F"/>
    <w:rsid w:val="000350A2"/>
    <w:rsid w:val="00035F3A"/>
    <w:rsid w:val="00037F42"/>
    <w:rsid w:val="00041076"/>
    <w:rsid w:val="000417CD"/>
    <w:rsid w:val="00042181"/>
    <w:rsid w:val="00043B34"/>
    <w:rsid w:val="000460A3"/>
    <w:rsid w:val="00047361"/>
    <w:rsid w:val="00047CB8"/>
    <w:rsid w:val="000509D3"/>
    <w:rsid w:val="00051816"/>
    <w:rsid w:val="00051FCA"/>
    <w:rsid w:val="00052025"/>
    <w:rsid w:val="00052AD8"/>
    <w:rsid w:val="00053089"/>
    <w:rsid w:val="00056BC8"/>
    <w:rsid w:val="00057B88"/>
    <w:rsid w:val="000606D1"/>
    <w:rsid w:val="000609E3"/>
    <w:rsid w:val="00060EB1"/>
    <w:rsid w:val="00061AD1"/>
    <w:rsid w:val="0006275F"/>
    <w:rsid w:val="00062FF0"/>
    <w:rsid w:val="000635E6"/>
    <w:rsid w:val="00063BC3"/>
    <w:rsid w:val="00063DAE"/>
    <w:rsid w:val="000651A2"/>
    <w:rsid w:val="00065607"/>
    <w:rsid w:val="00065EA1"/>
    <w:rsid w:val="000661B7"/>
    <w:rsid w:val="00066AD3"/>
    <w:rsid w:val="000677C9"/>
    <w:rsid w:val="00071072"/>
    <w:rsid w:val="000719FC"/>
    <w:rsid w:val="00071B98"/>
    <w:rsid w:val="0007251D"/>
    <w:rsid w:val="0007384B"/>
    <w:rsid w:val="00073A3C"/>
    <w:rsid w:val="00073D77"/>
    <w:rsid w:val="00073ED1"/>
    <w:rsid w:val="00074126"/>
    <w:rsid w:val="00074425"/>
    <w:rsid w:val="000775EE"/>
    <w:rsid w:val="00080A3A"/>
    <w:rsid w:val="000817DE"/>
    <w:rsid w:val="0008216B"/>
    <w:rsid w:val="000832EC"/>
    <w:rsid w:val="000832F9"/>
    <w:rsid w:val="000841ED"/>
    <w:rsid w:val="00084713"/>
    <w:rsid w:val="0008656D"/>
    <w:rsid w:val="000871B4"/>
    <w:rsid w:val="0009002F"/>
    <w:rsid w:val="000900C1"/>
    <w:rsid w:val="00090995"/>
    <w:rsid w:val="00092867"/>
    <w:rsid w:val="000937E3"/>
    <w:rsid w:val="0009423D"/>
    <w:rsid w:val="000946A7"/>
    <w:rsid w:val="0009671E"/>
    <w:rsid w:val="000A0184"/>
    <w:rsid w:val="000A11F1"/>
    <w:rsid w:val="000A1C9F"/>
    <w:rsid w:val="000A3294"/>
    <w:rsid w:val="000A3EF5"/>
    <w:rsid w:val="000A7BC1"/>
    <w:rsid w:val="000A7FB3"/>
    <w:rsid w:val="000B050C"/>
    <w:rsid w:val="000B3698"/>
    <w:rsid w:val="000B3E45"/>
    <w:rsid w:val="000B40D3"/>
    <w:rsid w:val="000B463E"/>
    <w:rsid w:val="000B5B16"/>
    <w:rsid w:val="000B6427"/>
    <w:rsid w:val="000B6520"/>
    <w:rsid w:val="000B65B3"/>
    <w:rsid w:val="000B6B67"/>
    <w:rsid w:val="000B6ED6"/>
    <w:rsid w:val="000B7311"/>
    <w:rsid w:val="000B7447"/>
    <w:rsid w:val="000B7FA4"/>
    <w:rsid w:val="000C028A"/>
    <w:rsid w:val="000C0C7E"/>
    <w:rsid w:val="000C22A3"/>
    <w:rsid w:val="000C2D50"/>
    <w:rsid w:val="000C305D"/>
    <w:rsid w:val="000C3CBE"/>
    <w:rsid w:val="000C4D20"/>
    <w:rsid w:val="000C4DB8"/>
    <w:rsid w:val="000C4F12"/>
    <w:rsid w:val="000C6FE4"/>
    <w:rsid w:val="000C750B"/>
    <w:rsid w:val="000D053F"/>
    <w:rsid w:val="000D0687"/>
    <w:rsid w:val="000D07B9"/>
    <w:rsid w:val="000D0C68"/>
    <w:rsid w:val="000D38D8"/>
    <w:rsid w:val="000D38EE"/>
    <w:rsid w:val="000D6F4C"/>
    <w:rsid w:val="000D765D"/>
    <w:rsid w:val="000D7951"/>
    <w:rsid w:val="000E04CB"/>
    <w:rsid w:val="000E08C7"/>
    <w:rsid w:val="000E154E"/>
    <w:rsid w:val="000E22A7"/>
    <w:rsid w:val="000E2419"/>
    <w:rsid w:val="000E47EB"/>
    <w:rsid w:val="000E4E8F"/>
    <w:rsid w:val="000E590C"/>
    <w:rsid w:val="000E5E4E"/>
    <w:rsid w:val="000E5F5A"/>
    <w:rsid w:val="000F371D"/>
    <w:rsid w:val="000F4300"/>
    <w:rsid w:val="000F4ABB"/>
    <w:rsid w:val="000F5A04"/>
    <w:rsid w:val="000F6F83"/>
    <w:rsid w:val="00100736"/>
    <w:rsid w:val="001009EB"/>
    <w:rsid w:val="00100E6D"/>
    <w:rsid w:val="00103563"/>
    <w:rsid w:val="001055C1"/>
    <w:rsid w:val="00110493"/>
    <w:rsid w:val="00110CAC"/>
    <w:rsid w:val="00111405"/>
    <w:rsid w:val="00111AE0"/>
    <w:rsid w:val="00112DEE"/>
    <w:rsid w:val="0011672F"/>
    <w:rsid w:val="00117ED4"/>
    <w:rsid w:val="0012166C"/>
    <w:rsid w:val="00122DC3"/>
    <w:rsid w:val="00123179"/>
    <w:rsid w:val="0012351B"/>
    <w:rsid w:val="00123987"/>
    <w:rsid w:val="00125C4B"/>
    <w:rsid w:val="00130A2F"/>
    <w:rsid w:val="00131EE1"/>
    <w:rsid w:val="00132EF4"/>
    <w:rsid w:val="001331FE"/>
    <w:rsid w:val="00133A8A"/>
    <w:rsid w:val="001356CD"/>
    <w:rsid w:val="0013588B"/>
    <w:rsid w:val="001366D2"/>
    <w:rsid w:val="00137793"/>
    <w:rsid w:val="00140654"/>
    <w:rsid w:val="00140B6E"/>
    <w:rsid w:val="001417A3"/>
    <w:rsid w:val="00144A5F"/>
    <w:rsid w:val="00146178"/>
    <w:rsid w:val="001514DD"/>
    <w:rsid w:val="00153DDC"/>
    <w:rsid w:val="0015470D"/>
    <w:rsid w:val="00154722"/>
    <w:rsid w:val="001551A1"/>
    <w:rsid w:val="00155730"/>
    <w:rsid w:val="0015775D"/>
    <w:rsid w:val="00160C23"/>
    <w:rsid w:val="001639D3"/>
    <w:rsid w:val="00163FEF"/>
    <w:rsid w:val="0016436A"/>
    <w:rsid w:val="001659F9"/>
    <w:rsid w:val="00165FCB"/>
    <w:rsid w:val="00167659"/>
    <w:rsid w:val="00171CC8"/>
    <w:rsid w:val="00171E59"/>
    <w:rsid w:val="001731C3"/>
    <w:rsid w:val="00173494"/>
    <w:rsid w:val="00174562"/>
    <w:rsid w:val="00174B1E"/>
    <w:rsid w:val="0017586B"/>
    <w:rsid w:val="00175BEE"/>
    <w:rsid w:val="00176559"/>
    <w:rsid w:val="00177386"/>
    <w:rsid w:val="001800D5"/>
    <w:rsid w:val="00182312"/>
    <w:rsid w:val="00182452"/>
    <w:rsid w:val="001826F8"/>
    <w:rsid w:val="001826FD"/>
    <w:rsid w:val="00182F03"/>
    <w:rsid w:val="00185D81"/>
    <w:rsid w:val="001861C7"/>
    <w:rsid w:val="00186388"/>
    <w:rsid w:val="00186D78"/>
    <w:rsid w:val="0019166D"/>
    <w:rsid w:val="00191DA4"/>
    <w:rsid w:val="00191F68"/>
    <w:rsid w:val="0019310C"/>
    <w:rsid w:val="00197664"/>
    <w:rsid w:val="001A1E04"/>
    <w:rsid w:val="001A253C"/>
    <w:rsid w:val="001A29F3"/>
    <w:rsid w:val="001A2A13"/>
    <w:rsid w:val="001A3F60"/>
    <w:rsid w:val="001A42BD"/>
    <w:rsid w:val="001A42DD"/>
    <w:rsid w:val="001A42E9"/>
    <w:rsid w:val="001A71CD"/>
    <w:rsid w:val="001B1FB9"/>
    <w:rsid w:val="001B49B0"/>
    <w:rsid w:val="001B795A"/>
    <w:rsid w:val="001C01D7"/>
    <w:rsid w:val="001C03C0"/>
    <w:rsid w:val="001C0549"/>
    <w:rsid w:val="001C197D"/>
    <w:rsid w:val="001C2FF9"/>
    <w:rsid w:val="001C329A"/>
    <w:rsid w:val="001C3B0A"/>
    <w:rsid w:val="001C4A66"/>
    <w:rsid w:val="001C6E1C"/>
    <w:rsid w:val="001D40E8"/>
    <w:rsid w:val="001D421A"/>
    <w:rsid w:val="001D4580"/>
    <w:rsid w:val="001D59DA"/>
    <w:rsid w:val="001D5F63"/>
    <w:rsid w:val="001D5F6E"/>
    <w:rsid w:val="001E0D6B"/>
    <w:rsid w:val="001E0E0A"/>
    <w:rsid w:val="001E0FD4"/>
    <w:rsid w:val="001E12AF"/>
    <w:rsid w:val="001E25E6"/>
    <w:rsid w:val="001E3510"/>
    <w:rsid w:val="001E3A1A"/>
    <w:rsid w:val="001E52F7"/>
    <w:rsid w:val="001E6757"/>
    <w:rsid w:val="001E6F2E"/>
    <w:rsid w:val="001E7635"/>
    <w:rsid w:val="001F03A9"/>
    <w:rsid w:val="001F048C"/>
    <w:rsid w:val="001F0B5F"/>
    <w:rsid w:val="001F0EB4"/>
    <w:rsid w:val="001F1E1A"/>
    <w:rsid w:val="001F2A35"/>
    <w:rsid w:val="001F2FBC"/>
    <w:rsid w:val="001F3B53"/>
    <w:rsid w:val="001F4D0F"/>
    <w:rsid w:val="001F5BB0"/>
    <w:rsid w:val="001F6308"/>
    <w:rsid w:val="001F6426"/>
    <w:rsid w:val="001F68EB"/>
    <w:rsid w:val="001F7EFF"/>
    <w:rsid w:val="0020297D"/>
    <w:rsid w:val="00203460"/>
    <w:rsid w:val="00205346"/>
    <w:rsid w:val="00206CAF"/>
    <w:rsid w:val="00210007"/>
    <w:rsid w:val="0021252A"/>
    <w:rsid w:val="00212926"/>
    <w:rsid w:val="0021332D"/>
    <w:rsid w:val="00214611"/>
    <w:rsid w:val="0021682F"/>
    <w:rsid w:val="0022263D"/>
    <w:rsid w:val="00222C7F"/>
    <w:rsid w:val="00223585"/>
    <w:rsid w:val="00223D80"/>
    <w:rsid w:val="002253ED"/>
    <w:rsid w:val="00225917"/>
    <w:rsid w:val="00226356"/>
    <w:rsid w:val="00230201"/>
    <w:rsid w:val="00232BF1"/>
    <w:rsid w:val="00232D32"/>
    <w:rsid w:val="00233201"/>
    <w:rsid w:val="00233F47"/>
    <w:rsid w:val="002353B5"/>
    <w:rsid w:val="0024036B"/>
    <w:rsid w:val="002403CE"/>
    <w:rsid w:val="00241791"/>
    <w:rsid w:val="00241EBC"/>
    <w:rsid w:val="00241EE3"/>
    <w:rsid w:val="002426D1"/>
    <w:rsid w:val="002440B8"/>
    <w:rsid w:val="00244760"/>
    <w:rsid w:val="00246CAD"/>
    <w:rsid w:val="00251498"/>
    <w:rsid w:val="00251BB2"/>
    <w:rsid w:val="00253243"/>
    <w:rsid w:val="00253407"/>
    <w:rsid w:val="00253B01"/>
    <w:rsid w:val="00254272"/>
    <w:rsid w:val="00254305"/>
    <w:rsid w:val="0025437C"/>
    <w:rsid w:val="0025460F"/>
    <w:rsid w:val="00256CA5"/>
    <w:rsid w:val="00257734"/>
    <w:rsid w:val="002613EB"/>
    <w:rsid w:val="00261699"/>
    <w:rsid w:val="0026253F"/>
    <w:rsid w:val="00262E81"/>
    <w:rsid w:val="00264EFC"/>
    <w:rsid w:val="00265103"/>
    <w:rsid w:val="00265764"/>
    <w:rsid w:val="00266B2B"/>
    <w:rsid w:val="0026740B"/>
    <w:rsid w:val="00267960"/>
    <w:rsid w:val="00271D96"/>
    <w:rsid w:val="00271F22"/>
    <w:rsid w:val="00273086"/>
    <w:rsid w:val="0027319B"/>
    <w:rsid w:val="00274B6D"/>
    <w:rsid w:val="00275FFB"/>
    <w:rsid w:val="00276220"/>
    <w:rsid w:val="00280CD9"/>
    <w:rsid w:val="00281651"/>
    <w:rsid w:val="002824B7"/>
    <w:rsid w:val="00282D81"/>
    <w:rsid w:val="00283F64"/>
    <w:rsid w:val="00284A16"/>
    <w:rsid w:val="0028598E"/>
    <w:rsid w:val="00286086"/>
    <w:rsid w:val="00287CF9"/>
    <w:rsid w:val="0029327D"/>
    <w:rsid w:val="00293F64"/>
    <w:rsid w:val="00294E9E"/>
    <w:rsid w:val="002952F7"/>
    <w:rsid w:val="0029593B"/>
    <w:rsid w:val="0029622A"/>
    <w:rsid w:val="0029631E"/>
    <w:rsid w:val="00296680"/>
    <w:rsid w:val="00296AC1"/>
    <w:rsid w:val="00296B60"/>
    <w:rsid w:val="002A0C37"/>
    <w:rsid w:val="002A1EC0"/>
    <w:rsid w:val="002A37FD"/>
    <w:rsid w:val="002A3BF8"/>
    <w:rsid w:val="002A4B61"/>
    <w:rsid w:val="002A4E75"/>
    <w:rsid w:val="002A6693"/>
    <w:rsid w:val="002A71B8"/>
    <w:rsid w:val="002A7220"/>
    <w:rsid w:val="002A72A3"/>
    <w:rsid w:val="002B000A"/>
    <w:rsid w:val="002B0434"/>
    <w:rsid w:val="002B3AAE"/>
    <w:rsid w:val="002B415F"/>
    <w:rsid w:val="002B4A54"/>
    <w:rsid w:val="002B505E"/>
    <w:rsid w:val="002B55D0"/>
    <w:rsid w:val="002B7AF3"/>
    <w:rsid w:val="002C00EA"/>
    <w:rsid w:val="002C01B7"/>
    <w:rsid w:val="002C0B6B"/>
    <w:rsid w:val="002C0FA5"/>
    <w:rsid w:val="002C21E2"/>
    <w:rsid w:val="002C3004"/>
    <w:rsid w:val="002C4C31"/>
    <w:rsid w:val="002C5C39"/>
    <w:rsid w:val="002C5DF4"/>
    <w:rsid w:val="002C7DB0"/>
    <w:rsid w:val="002C7E18"/>
    <w:rsid w:val="002D1B47"/>
    <w:rsid w:val="002D2083"/>
    <w:rsid w:val="002D2496"/>
    <w:rsid w:val="002D28F4"/>
    <w:rsid w:val="002D3F90"/>
    <w:rsid w:val="002D3F9B"/>
    <w:rsid w:val="002D46CB"/>
    <w:rsid w:val="002D4F57"/>
    <w:rsid w:val="002D5079"/>
    <w:rsid w:val="002D5F3A"/>
    <w:rsid w:val="002D7C26"/>
    <w:rsid w:val="002E12C3"/>
    <w:rsid w:val="002E192D"/>
    <w:rsid w:val="002E224D"/>
    <w:rsid w:val="002E2A62"/>
    <w:rsid w:val="002E2FA1"/>
    <w:rsid w:val="002E32ED"/>
    <w:rsid w:val="002E43D0"/>
    <w:rsid w:val="002E4A0E"/>
    <w:rsid w:val="002F1C3D"/>
    <w:rsid w:val="002F2816"/>
    <w:rsid w:val="002F2BF6"/>
    <w:rsid w:val="002F3019"/>
    <w:rsid w:val="002F307D"/>
    <w:rsid w:val="002F340E"/>
    <w:rsid w:val="002F4D84"/>
    <w:rsid w:val="002F62CC"/>
    <w:rsid w:val="0030083F"/>
    <w:rsid w:val="00301163"/>
    <w:rsid w:val="0030116E"/>
    <w:rsid w:val="003019B5"/>
    <w:rsid w:val="00302750"/>
    <w:rsid w:val="003032F2"/>
    <w:rsid w:val="00303B65"/>
    <w:rsid w:val="00305436"/>
    <w:rsid w:val="0030579B"/>
    <w:rsid w:val="00305DF1"/>
    <w:rsid w:val="00306310"/>
    <w:rsid w:val="003068C8"/>
    <w:rsid w:val="00306EFC"/>
    <w:rsid w:val="00307822"/>
    <w:rsid w:val="00310336"/>
    <w:rsid w:val="003103BB"/>
    <w:rsid w:val="0031043D"/>
    <w:rsid w:val="00312884"/>
    <w:rsid w:val="003131CE"/>
    <w:rsid w:val="003132C3"/>
    <w:rsid w:val="00313BB4"/>
    <w:rsid w:val="0031668F"/>
    <w:rsid w:val="00316D6E"/>
    <w:rsid w:val="00317161"/>
    <w:rsid w:val="0031726E"/>
    <w:rsid w:val="00317466"/>
    <w:rsid w:val="00317A29"/>
    <w:rsid w:val="00317A75"/>
    <w:rsid w:val="00320BDE"/>
    <w:rsid w:val="00323996"/>
    <w:rsid w:val="00325873"/>
    <w:rsid w:val="0032693D"/>
    <w:rsid w:val="00330C5B"/>
    <w:rsid w:val="003321AE"/>
    <w:rsid w:val="00332822"/>
    <w:rsid w:val="00332969"/>
    <w:rsid w:val="0033301A"/>
    <w:rsid w:val="00334CB5"/>
    <w:rsid w:val="0033507D"/>
    <w:rsid w:val="00336D59"/>
    <w:rsid w:val="00337D9E"/>
    <w:rsid w:val="0034225F"/>
    <w:rsid w:val="0034284C"/>
    <w:rsid w:val="00343B0F"/>
    <w:rsid w:val="00345B17"/>
    <w:rsid w:val="003475C9"/>
    <w:rsid w:val="003475FE"/>
    <w:rsid w:val="00347A94"/>
    <w:rsid w:val="00347C02"/>
    <w:rsid w:val="00352BB3"/>
    <w:rsid w:val="00353D23"/>
    <w:rsid w:val="00354CF3"/>
    <w:rsid w:val="0035516B"/>
    <w:rsid w:val="00356F91"/>
    <w:rsid w:val="00360C6F"/>
    <w:rsid w:val="00361C48"/>
    <w:rsid w:val="00362713"/>
    <w:rsid w:val="0036354F"/>
    <w:rsid w:val="00363E9B"/>
    <w:rsid w:val="003655DA"/>
    <w:rsid w:val="0036610E"/>
    <w:rsid w:val="00370C23"/>
    <w:rsid w:val="00372474"/>
    <w:rsid w:val="00374A8A"/>
    <w:rsid w:val="00374C6E"/>
    <w:rsid w:val="00381FA8"/>
    <w:rsid w:val="00383EFF"/>
    <w:rsid w:val="003853B2"/>
    <w:rsid w:val="00385AA7"/>
    <w:rsid w:val="003863AD"/>
    <w:rsid w:val="00386955"/>
    <w:rsid w:val="00387392"/>
    <w:rsid w:val="00387A48"/>
    <w:rsid w:val="003909A6"/>
    <w:rsid w:val="003915B0"/>
    <w:rsid w:val="003A03BB"/>
    <w:rsid w:val="003A116D"/>
    <w:rsid w:val="003A39E6"/>
    <w:rsid w:val="003A3A9A"/>
    <w:rsid w:val="003A42B0"/>
    <w:rsid w:val="003A42C8"/>
    <w:rsid w:val="003A4994"/>
    <w:rsid w:val="003A4AB2"/>
    <w:rsid w:val="003A4AE3"/>
    <w:rsid w:val="003A5677"/>
    <w:rsid w:val="003A6851"/>
    <w:rsid w:val="003A755C"/>
    <w:rsid w:val="003B2C01"/>
    <w:rsid w:val="003B49A4"/>
    <w:rsid w:val="003B6304"/>
    <w:rsid w:val="003B7682"/>
    <w:rsid w:val="003B7D1A"/>
    <w:rsid w:val="003C014E"/>
    <w:rsid w:val="003C0565"/>
    <w:rsid w:val="003C1C96"/>
    <w:rsid w:val="003C25FA"/>
    <w:rsid w:val="003C3DE7"/>
    <w:rsid w:val="003C592F"/>
    <w:rsid w:val="003C6000"/>
    <w:rsid w:val="003C6130"/>
    <w:rsid w:val="003D0E86"/>
    <w:rsid w:val="003D2B97"/>
    <w:rsid w:val="003D5F64"/>
    <w:rsid w:val="003D64B9"/>
    <w:rsid w:val="003E0DA1"/>
    <w:rsid w:val="003E0FBD"/>
    <w:rsid w:val="003E1EE1"/>
    <w:rsid w:val="003E5792"/>
    <w:rsid w:val="003E5B8C"/>
    <w:rsid w:val="003E79E2"/>
    <w:rsid w:val="003E7EE8"/>
    <w:rsid w:val="003F055A"/>
    <w:rsid w:val="003F0CC5"/>
    <w:rsid w:val="003F14D4"/>
    <w:rsid w:val="003F1585"/>
    <w:rsid w:val="003F1A41"/>
    <w:rsid w:val="003F2D6D"/>
    <w:rsid w:val="003F2D73"/>
    <w:rsid w:val="003F2E38"/>
    <w:rsid w:val="003F2E51"/>
    <w:rsid w:val="003F3C7E"/>
    <w:rsid w:val="003F57B8"/>
    <w:rsid w:val="003F5F00"/>
    <w:rsid w:val="003F6631"/>
    <w:rsid w:val="004001A7"/>
    <w:rsid w:val="00400310"/>
    <w:rsid w:val="00400A91"/>
    <w:rsid w:val="00400C9D"/>
    <w:rsid w:val="00402DC8"/>
    <w:rsid w:val="0040480B"/>
    <w:rsid w:val="00405B91"/>
    <w:rsid w:val="00406E53"/>
    <w:rsid w:val="00407E1B"/>
    <w:rsid w:val="00410374"/>
    <w:rsid w:val="00410543"/>
    <w:rsid w:val="004110C9"/>
    <w:rsid w:val="004132C4"/>
    <w:rsid w:val="00413792"/>
    <w:rsid w:val="00415122"/>
    <w:rsid w:val="004165CA"/>
    <w:rsid w:val="00416B5F"/>
    <w:rsid w:val="00416BA0"/>
    <w:rsid w:val="00420EC6"/>
    <w:rsid w:val="00421C51"/>
    <w:rsid w:val="00422733"/>
    <w:rsid w:val="00422EAF"/>
    <w:rsid w:val="00423C2B"/>
    <w:rsid w:val="004248D1"/>
    <w:rsid w:val="00425124"/>
    <w:rsid w:val="00426C8B"/>
    <w:rsid w:val="00427155"/>
    <w:rsid w:val="0042788A"/>
    <w:rsid w:val="004302A9"/>
    <w:rsid w:val="00430521"/>
    <w:rsid w:val="00431B5A"/>
    <w:rsid w:val="00432687"/>
    <w:rsid w:val="004328D2"/>
    <w:rsid w:val="00432CBC"/>
    <w:rsid w:val="004359E9"/>
    <w:rsid w:val="00435CB3"/>
    <w:rsid w:val="00436282"/>
    <w:rsid w:val="0044151D"/>
    <w:rsid w:val="00441B3F"/>
    <w:rsid w:val="0044256C"/>
    <w:rsid w:val="00442A68"/>
    <w:rsid w:val="00442AE6"/>
    <w:rsid w:val="00442B80"/>
    <w:rsid w:val="00442B96"/>
    <w:rsid w:val="00445E8C"/>
    <w:rsid w:val="00447B91"/>
    <w:rsid w:val="0045083A"/>
    <w:rsid w:val="0045571B"/>
    <w:rsid w:val="0045767B"/>
    <w:rsid w:val="00461978"/>
    <w:rsid w:val="00462625"/>
    <w:rsid w:val="00466D0A"/>
    <w:rsid w:val="00467BE5"/>
    <w:rsid w:val="00467C33"/>
    <w:rsid w:val="004705BB"/>
    <w:rsid w:val="00470900"/>
    <w:rsid w:val="00470FFD"/>
    <w:rsid w:val="004713B1"/>
    <w:rsid w:val="00471D09"/>
    <w:rsid w:val="00472690"/>
    <w:rsid w:val="00472765"/>
    <w:rsid w:val="00472FE5"/>
    <w:rsid w:val="00473CBA"/>
    <w:rsid w:val="00474979"/>
    <w:rsid w:val="00477D57"/>
    <w:rsid w:val="0048243A"/>
    <w:rsid w:val="004827EE"/>
    <w:rsid w:val="00482D27"/>
    <w:rsid w:val="00483502"/>
    <w:rsid w:val="0048451D"/>
    <w:rsid w:val="004853A4"/>
    <w:rsid w:val="00487B31"/>
    <w:rsid w:val="004930DF"/>
    <w:rsid w:val="00493D1E"/>
    <w:rsid w:val="00493FBA"/>
    <w:rsid w:val="0049544A"/>
    <w:rsid w:val="004967C5"/>
    <w:rsid w:val="004967CE"/>
    <w:rsid w:val="00496948"/>
    <w:rsid w:val="00496BB9"/>
    <w:rsid w:val="004974E9"/>
    <w:rsid w:val="004A082D"/>
    <w:rsid w:val="004A0FD3"/>
    <w:rsid w:val="004A10B0"/>
    <w:rsid w:val="004A1608"/>
    <w:rsid w:val="004A175D"/>
    <w:rsid w:val="004A2380"/>
    <w:rsid w:val="004A2B7F"/>
    <w:rsid w:val="004A3BE0"/>
    <w:rsid w:val="004A5444"/>
    <w:rsid w:val="004A779E"/>
    <w:rsid w:val="004A77A4"/>
    <w:rsid w:val="004B1B1F"/>
    <w:rsid w:val="004B1FD8"/>
    <w:rsid w:val="004B24BF"/>
    <w:rsid w:val="004B2E36"/>
    <w:rsid w:val="004B4181"/>
    <w:rsid w:val="004B4758"/>
    <w:rsid w:val="004B4904"/>
    <w:rsid w:val="004B5364"/>
    <w:rsid w:val="004B5C50"/>
    <w:rsid w:val="004B5F5D"/>
    <w:rsid w:val="004B76F5"/>
    <w:rsid w:val="004B7DF2"/>
    <w:rsid w:val="004C0819"/>
    <w:rsid w:val="004C13CC"/>
    <w:rsid w:val="004C14DF"/>
    <w:rsid w:val="004C2752"/>
    <w:rsid w:val="004C3898"/>
    <w:rsid w:val="004C4151"/>
    <w:rsid w:val="004C5641"/>
    <w:rsid w:val="004C58B5"/>
    <w:rsid w:val="004D0293"/>
    <w:rsid w:val="004D0E65"/>
    <w:rsid w:val="004D38C5"/>
    <w:rsid w:val="004D4AC2"/>
    <w:rsid w:val="004D523E"/>
    <w:rsid w:val="004D730C"/>
    <w:rsid w:val="004D7F2C"/>
    <w:rsid w:val="004E22D7"/>
    <w:rsid w:val="004E3990"/>
    <w:rsid w:val="004E3B1E"/>
    <w:rsid w:val="004E3EC9"/>
    <w:rsid w:val="004E623C"/>
    <w:rsid w:val="004E65A7"/>
    <w:rsid w:val="004E67DD"/>
    <w:rsid w:val="004E70A8"/>
    <w:rsid w:val="004E76C8"/>
    <w:rsid w:val="004E76D1"/>
    <w:rsid w:val="004E7B64"/>
    <w:rsid w:val="004F0261"/>
    <w:rsid w:val="004F094A"/>
    <w:rsid w:val="004F0C04"/>
    <w:rsid w:val="004F24CB"/>
    <w:rsid w:val="004F460B"/>
    <w:rsid w:val="004F47CA"/>
    <w:rsid w:val="004F4B6F"/>
    <w:rsid w:val="004F5778"/>
    <w:rsid w:val="004F5923"/>
    <w:rsid w:val="004F641F"/>
    <w:rsid w:val="004F7118"/>
    <w:rsid w:val="00500EA0"/>
    <w:rsid w:val="005010B9"/>
    <w:rsid w:val="005011C9"/>
    <w:rsid w:val="00501DB0"/>
    <w:rsid w:val="00501FD4"/>
    <w:rsid w:val="00503BFD"/>
    <w:rsid w:val="00505C0C"/>
    <w:rsid w:val="005066D1"/>
    <w:rsid w:val="0050730C"/>
    <w:rsid w:val="00510F94"/>
    <w:rsid w:val="00512298"/>
    <w:rsid w:val="00512B1B"/>
    <w:rsid w:val="005150E2"/>
    <w:rsid w:val="005154C5"/>
    <w:rsid w:val="00515564"/>
    <w:rsid w:val="00515BAF"/>
    <w:rsid w:val="00516B65"/>
    <w:rsid w:val="0052090D"/>
    <w:rsid w:val="0052191A"/>
    <w:rsid w:val="00523511"/>
    <w:rsid w:val="00524F9E"/>
    <w:rsid w:val="00525AFE"/>
    <w:rsid w:val="00526577"/>
    <w:rsid w:val="00526A28"/>
    <w:rsid w:val="00527367"/>
    <w:rsid w:val="00527494"/>
    <w:rsid w:val="00530C0A"/>
    <w:rsid w:val="00530E12"/>
    <w:rsid w:val="0053288E"/>
    <w:rsid w:val="005330FE"/>
    <w:rsid w:val="00533F76"/>
    <w:rsid w:val="00534B9A"/>
    <w:rsid w:val="005351C6"/>
    <w:rsid w:val="00535FC8"/>
    <w:rsid w:val="00536EE0"/>
    <w:rsid w:val="00537986"/>
    <w:rsid w:val="00540EE1"/>
    <w:rsid w:val="0054118D"/>
    <w:rsid w:val="00544130"/>
    <w:rsid w:val="00544B05"/>
    <w:rsid w:val="005458F2"/>
    <w:rsid w:val="00545A25"/>
    <w:rsid w:val="00546B1C"/>
    <w:rsid w:val="00546CDD"/>
    <w:rsid w:val="00547449"/>
    <w:rsid w:val="005478B7"/>
    <w:rsid w:val="00551704"/>
    <w:rsid w:val="0055204F"/>
    <w:rsid w:val="00552104"/>
    <w:rsid w:val="00552CA8"/>
    <w:rsid w:val="0055351B"/>
    <w:rsid w:val="0055417E"/>
    <w:rsid w:val="00555BC7"/>
    <w:rsid w:val="005572EB"/>
    <w:rsid w:val="00557372"/>
    <w:rsid w:val="00560105"/>
    <w:rsid w:val="005603C6"/>
    <w:rsid w:val="00560448"/>
    <w:rsid w:val="00562517"/>
    <w:rsid w:val="005643D0"/>
    <w:rsid w:val="00564D53"/>
    <w:rsid w:val="00564E6F"/>
    <w:rsid w:val="005651EF"/>
    <w:rsid w:val="005659BA"/>
    <w:rsid w:val="005659F7"/>
    <w:rsid w:val="00565F2C"/>
    <w:rsid w:val="005674E4"/>
    <w:rsid w:val="0057217D"/>
    <w:rsid w:val="00572456"/>
    <w:rsid w:val="00572AA9"/>
    <w:rsid w:val="00574924"/>
    <w:rsid w:val="00576A94"/>
    <w:rsid w:val="00577D66"/>
    <w:rsid w:val="0058031D"/>
    <w:rsid w:val="0058211C"/>
    <w:rsid w:val="0058251E"/>
    <w:rsid w:val="005825A1"/>
    <w:rsid w:val="00583311"/>
    <w:rsid w:val="00585C5E"/>
    <w:rsid w:val="00585D40"/>
    <w:rsid w:val="005863CE"/>
    <w:rsid w:val="0058695D"/>
    <w:rsid w:val="0058795C"/>
    <w:rsid w:val="00587A28"/>
    <w:rsid w:val="00590465"/>
    <w:rsid w:val="0059048D"/>
    <w:rsid w:val="005928AB"/>
    <w:rsid w:val="00592C2B"/>
    <w:rsid w:val="00592CC8"/>
    <w:rsid w:val="005933C1"/>
    <w:rsid w:val="0059426A"/>
    <w:rsid w:val="00594617"/>
    <w:rsid w:val="005A1699"/>
    <w:rsid w:val="005A178C"/>
    <w:rsid w:val="005A1F51"/>
    <w:rsid w:val="005A1F95"/>
    <w:rsid w:val="005A288E"/>
    <w:rsid w:val="005A3424"/>
    <w:rsid w:val="005A3926"/>
    <w:rsid w:val="005A3B47"/>
    <w:rsid w:val="005A674C"/>
    <w:rsid w:val="005A75EF"/>
    <w:rsid w:val="005A77AE"/>
    <w:rsid w:val="005A7A6C"/>
    <w:rsid w:val="005A7FDD"/>
    <w:rsid w:val="005B07E5"/>
    <w:rsid w:val="005B0B7C"/>
    <w:rsid w:val="005B24B6"/>
    <w:rsid w:val="005B3C50"/>
    <w:rsid w:val="005B4244"/>
    <w:rsid w:val="005C153E"/>
    <w:rsid w:val="005C1C42"/>
    <w:rsid w:val="005C3ABE"/>
    <w:rsid w:val="005C598B"/>
    <w:rsid w:val="005D2EC9"/>
    <w:rsid w:val="005D2FFD"/>
    <w:rsid w:val="005D41BF"/>
    <w:rsid w:val="005D5781"/>
    <w:rsid w:val="005D5D93"/>
    <w:rsid w:val="005D772F"/>
    <w:rsid w:val="005E09AD"/>
    <w:rsid w:val="005E0ADF"/>
    <w:rsid w:val="005E2916"/>
    <w:rsid w:val="005E306B"/>
    <w:rsid w:val="005E3A85"/>
    <w:rsid w:val="005E5510"/>
    <w:rsid w:val="005E6399"/>
    <w:rsid w:val="005F0827"/>
    <w:rsid w:val="005F0ADE"/>
    <w:rsid w:val="005F12D3"/>
    <w:rsid w:val="005F168F"/>
    <w:rsid w:val="005F28F8"/>
    <w:rsid w:val="005F3F63"/>
    <w:rsid w:val="005F40B3"/>
    <w:rsid w:val="005F4B24"/>
    <w:rsid w:val="005F5271"/>
    <w:rsid w:val="005F6756"/>
    <w:rsid w:val="005F6A1E"/>
    <w:rsid w:val="005F720D"/>
    <w:rsid w:val="005F72D7"/>
    <w:rsid w:val="005F7FCA"/>
    <w:rsid w:val="006001D0"/>
    <w:rsid w:val="00600306"/>
    <w:rsid w:val="006009FA"/>
    <w:rsid w:val="00601D75"/>
    <w:rsid w:val="006031D8"/>
    <w:rsid w:val="0060345C"/>
    <w:rsid w:val="0060392A"/>
    <w:rsid w:val="00604D74"/>
    <w:rsid w:val="00610240"/>
    <w:rsid w:val="00611567"/>
    <w:rsid w:val="006128CE"/>
    <w:rsid w:val="006139FA"/>
    <w:rsid w:val="006159DD"/>
    <w:rsid w:val="00616382"/>
    <w:rsid w:val="00616DF6"/>
    <w:rsid w:val="006179C9"/>
    <w:rsid w:val="0062284D"/>
    <w:rsid w:val="00622A25"/>
    <w:rsid w:val="00624437"/>
    <w:rsid w:val="00624C46"/>
    <w:rsid w:val="00624D01"/>
    <w:rsid w:val="00626F1F"/>
    <w:rsid w:val="00627AD3"/>
    <w:rsid w:val="00627CC5"/>
    <w:rsid w:val="00630AC0"/>
    <w:rsid w:val="006317A7"/>
    <w:rsid w:val="006322E5"/>
    <w:rsid w:val="00633BF2"/>
    <w:rsid w:val="00633C88"/>
    <w:rsid w:val="00633D4C"/>
    <w:rsid w:val="00633F53"/>
    <w:rsid w:val="006347C4"/>
    <w:rsid w:val="00636475"/>
    <w:rsid w:val="0063681A"/>
    <w:rsid w:val="00637724"/>
    <w:rsid w:val="00641448"/>
    <w:rsid w:val="0064175F"/>
    <w:rsid w:val="00642B64"/>
    <w:rsid w:val="006433C4"/>
    <w:rsid w:val="00644151"/>
    <w:rsid w:val="0064442B"/>
    <w:rsid w:val="006460BB"/>
    <w:rsid w:val="00646A7D"/>
    <w:rsid w:val="00647603"/>
    <w:rsid w:val="006538B7"/>
    <w:rsid w:val="00653B26"/>
    <w:rsid w:val="00653B82"/>
    <w:rsid w:val="00653E13"/>
    <w:rsid w:val="00653E92"/>
    <w:rsid w:val="00654C2B"/>
    <w:rsid w:val="00655753"/>
    <w:rsid w:val="0065728C"/>
    <w:rsid w:val="0066114E"/>
    <w:rsid w:val="0066117A"/>
    <w:rsid w:val="006619AF"/>
    <w:rsid w:val="00664020"/>
    <w:rsid w:val="00666067"/>
    <w:rsid w:val="00666BCB"/>
    <w:rsid w:val="00666CF2"/>
    <w:rsid w:val="00667D11"/>
    <w:rsid w:val="00670542"/>
    <w:rsid w:val="006740F6"/>
    <w:rsid w:val="00675159"/>
    <w:rsid w:val="00677393"/>
    <w:rsid w:val="00677857"/>
    <w:rsid w:val="006800AB"/>
    <w:rsid w:val="00680640"/>
    <w:rsid w:val="00681639"/>
    <w:rsid w:val="00682908"/>
    <w:rsid w:val="00682F05"/>
    <w:rsid w:val="00683750"/>
    <w:rsid w:val="00684DC2"/>
    <w:rsid w:val="00685359"/>
    <w:rsid w:val="006870FC"/>
    <w:rsid w:val="006871FA"/>
    <w:rsid w:val="006877FB"/>
    <w:rsid w:val="00690914"/>
    <w:rsid w:val="00691167"/>
    <w:rsid w:val="006924CD"/>
    <w:rsid w:val="006943B9"/>
    <w:rsid w:val="006962EE"/>
    <w:rsid w:val="00696BEB"/>
    <w:rsid w:val="00696CB6"/>
    <w:rsid w:val="00697BB7"/>
    <w:rsid w:val="006A05AE"/>
    <w:rsid w:val="006A3323"/>
    <w:rsid w:val="006A5C05"/>
    <w:rsid w:val="006A757A"/>
    <w:rsid w:val="006A777E"/>
    <w:rsid w:val="006B07D5"/>
    <w:rsid w:val="006B0A02"/>
    <w:rsid w:val="006B1277"/>
    <w:rsid w:val="006B1342"/>
    <w:rsid w:val="006B1811"/>
    <w:rsid w:val="006B1B32"/>
    <w:rsid w:val="006B44A1"/>
    <w:rsid w:val="006B5E6F"/>
    <w:rsid w:val="006B6A6C"/>
    <w:rsid w:val="006B7C0E"/>
    <w:rsid w:val="006C044E"/>
    <w:rsid w:val="006C048F"/>
    <w:rsid w:val="006C0BF9"/>
    <w:rsid w:val="006C1C03"/>
    <w:rsid w:val="006C2742"/>
    <w:rsid w:val="006C2883"/>
    <w:rsid w:val="006C2CBE"/>
    <w:rsid w:val="006C2E92"/>
    <w:rsid w:val="006C33FE"/>
    <w:rsid w:val="006C3458"/>
    <w:rsid w:val="006C4C1A"/>
    <w:rsid w:val="006C5817"/>
    <w:rsid w:val="006C5B07"/>
    <w:rsid w:val="006C7964"/>
    <w:rsid w:val="006D07F2"/>
    <w:rsid w:val="006D088D"/>
    <w:rsid w:val="006D222F"/>
    <w:rsid w:val="006D2411"/>
    <w:rsid w:val="006D28DD"/>
    <w:rsid w:val="006D5393"/>
    <w:rsid w:val="006E0A7A"/>
    <w:rsid w:val="006E0AF1"/>
    <w:rsid w:val="006E288F"/>
    <w:rsid w:val="006E362F"/>
    <w:rsid w:val="006E41B5"/>
    <w:rsid w:val="006E5881"/>
    <w:rsid w:val="006E5AD6"/>
    <w:rsid w:val="006E5D63"/>
    <w:rsid w:val="006E74BC"/>
    <w:rsid w:val="006F0D09"/>
    <w:rsid w:val="006F0DCF"/>
    <w:rsid w:val="006F333F"/>
    <w:rsid w:val="006F41FB"/>
    <w:rsid w:val="006F45FE"/>
    <w:rsid w:val="006F5FE6"/>
    <w:rsid w:val="006F622F"/>
    <w:rsid w:val="007009B3"/>
    <w:rsid w:val="007013E3"/>
    <w:rsid w:val="0070141D"/>
    <w:rsid w:val="00701738"/>
    <w:rsid w:val="00701881"/>
    <w:rsid w:val="00701A8C"/>
    <w:rsid w:val="00701D6E"/>
    <w:rsid w:val="0070287B"/>
    <w:rsid w:val="00705BC3"/>
    <w:rsid w:val="00705D40"/>
    <w:rsid w:val="00711765"/>
    <w:rsid w:val="00711DCF"/>
    <w:rsid w:val="00713AC5"/>
    <w:rsid w:val="00715CF7"/>
    <w:rsid w:val="00716B66"/>
    <w:rsid w:val="00716B70"/>
    <w:rsid w:val="0071713C"/>
    <w:rsid w:val="007201F9"/>
    <w:rsid w:val="00720B5E"/>
    <w:rsid w:val="007223A3"/>
    <w:rsid w:val="007237E1"/>
    <w:rsid w:val="007254AA"/>
    <w:rsid w:val="0072554B"/>
    <w:rsid w:val="00730E74"/>
    <w:rsid w:val="00732559"/>
    <w:rsid w:val="00733042"/>
    <w:rsid w:val="007332D0"/>
    <w:rsid w:val="00733735"/>
    <w:rsid w:val="00733C40"/>
    <w:rsid w:val="0073423B"/>
    <w:rsid w:val="00736543"/>
    <w:rsid w:val="0073677E"/>
    <w:rsid w:val="00737220"/>
    <w:rsid w:val="00737713"/>
    <w:rsid w:val="00737D3D"/>
    <w:rsid w:val="007410F1"/>
    <w:rsid w:val="00744D15"/>
    <w:rsid w:val="00744DB0"/>
    <w:rsid w:val="00745203"/>
    <w:rsid w:val="00746713"/>
    <w:rsid w:val="007525FF"/>
    <w:rsid w:val="00752B6F"/>
    <w:rsid w:val="00752C8C"/>
    <w:rsid w:val="007546A8"/>
    <w:rsid w:val="00756AFD"/>
    <w:rsid w:val="00760E05"/>
    <w:rsid w:val="00760E5F"/>
    <w:rsid w:val="007618C4"/>
    <w:rsid w:val="00762D12"/>
    <w:rsid w:val="00765B62"/>
    <w:rsid w:val="00766433"/>
    <w:rsid w:val="0076727B"/>
    <w:rsid w:val="007735F6"/>
    <w:rsid w:val="00773932"/>
    <w:rsid w:val="007739AD"/>
    <w:rsid w:val="00773BC7"/>
    <w:rsid w:val="007741CD"/>
    <w:rsid w:val="007748CB"/>
    <w:rsid w:val="00776F19"/>
    <w:rsid w:val="0077720C"/>
    <w:rsid w:val="00777DBA"/>
    <w:rsid w:val="00780FF8"/>
    <w:rsid w:val="00781C32"/>
    <w:rsid w:val="007847D2"/>
    <w:rsid w:val="00785A79"/>
    <w:rsid w:val="007900CC"/>
    <w:rsid w:val="007903E9"/>
    <w:rsid w:val="0079092F"/>
    <w:rsid w:val="00791C4E"/>
    <w:rsid w:val="007930E3"/>
    <w:rsid w:val="0079599D"/>
    <w:rsid w:val="00796149"/>
    <w:rsid w:val="00797242"/>
    <w:rsid w:val="00797767"/>
    <w:rsid w:val="007A12B6"/>
    <w:rsid w:val="007B0375"/>
    <w:rsid w:val="007B03E7"/>
    <w:rsid w:val="007B19A9"/>
    <w:rsid w:val="007B349E"/>
    <w:rsid w:val="007B36E5"/>
    <w:rsid w:val="007B449D"/>
    <w:rsid w:val="007B4FE8"/>
    <w:rsid w:val="007B74F7"/>
    <w:rsid w:val="007C0C07"/>
    <w:rsid w:val="007C152D"/>
    <w:rsid w:val="007C16F6"/>
    <w:rsid w:val="007C247A"/>
    <w:rsid w:val="007C3BCD"/>
    <w:rsid w:val="007C3C8C"/>
    <w:rsid w:val="007C5453"/>
    <w:rsid w:val="007C5853"/>
    <w:rsid w:val="007C5A11"/>
    <w:rsid w:val="007C732D"/>
    <w:rsid w:val="007C7654"/>
    <w:rsid w:val="007D0D9B"/>
    <w:rsid w:val="007D1306"/>
    <w:rsid w:val="007D296B"/>
    <w:rsid w:val="007D2F0F"/>
    <w:rsid w:val="007D3188"/>
    <w:rsid w:val="007D3A8C"/>
    <w:rsid w:val="007D5CA5"/>
    <w:rsid w:val="007D61C2"/>
    <w:rsid w:val="007D7657"/>
    <w:rsid w:val="007E016B"/>
    <w:rsid w:val="007E1600"/>
    <w:rsid w:val="007E352B"/>
    <w:rsid w:val="007E6021"/>
    <w:rsid w:val="007E6393"/>
    <w:rsid w:val="007E7393"/>
    <w:rsid w:val="007E74DD"/>
    <w:rsid w:val="007F027F"/>
    <w:rsid w:val="007F12B7"/>
    <w:rsid w:val="007F1CC5"/>
    <w:rsid w:val="007F22DA"/>
    <w:rsid w:val="007F243A"/>
    <w:rsid w:val="007F2EAE"/>
    <w:rsid w:val="007F340E"/>
    <w:rsid w:val="007F73CB"/>
    <w:rsid w:val="007F762D"/>
    <w:rsid w:val="00800BFC"/>
    <w:rsid w:val="008020AD"/>
    <w:rsid w:val="008025FC"/>
    <w:rsid w:val="008043F1"/>
    <w:rsid w:val="00804500"/>
    <w:rsid w:val="00804869"/>
    <w:rsid w:val="008051FF"/>
    <w:rsid w:val="00806FD2"/>
    <w:rsid w:val="00807A88"/>
    <w:rsid w:val="008123F2"/>
    <w:rsid w:val="00813836"/>
    <w:rsid w:val="0081641A"/>
    <w:rsid w:val="00816A90"/>
    <w:rsid w:val="00820059"/>
    <w:rsid w:val="00822413"/>
    <w:rsid w:val="00822C49"/>
    <w:rsid w:val="0082310B"/>
    <w:rsid w:val="00823DB3"/>
    <w:rsid w:val="0082591B"/>
    <w:rsid w:val="0082667A"/>
    <w:rsid w:val="00830621"/>
    <w:rsid w:val="00830860"/>
    <w:rsid w:val="00833E99"/>
    <w:rsid w:val="00835DAF"/>
    <w:rsid w:val="00836DF9"/>
    <w:rsid w:val="008404B0"/>
    <w:rsid w:val="00842789"/>
    <w:rsid w:val="008438D9"/>
    <w:rsid w:val="00846932"/>
    <w:rsid w:val="00846D59"/>
    <w:rsid w:val="00851727"/>
    <w:rsid w:val="00851A6A"/>
    <w:rsid w:val="00851CBB"/>
    <w:rsid w:val="00853BB3"/>
    <w:rsid w:val="0085459D"/>
    <w:rsid w:val="0085483B"/>
    <w:rsid w:val="0085789C"/>
    <w:rsid w:val="00860D7A"/>
    <w:rsid w:val="00863EE8"/>
    <w:rsid w:val="00865725"/>
    <w:rsid w:val="00865B0B"/>
    <w:rsid w:val="0086750E"/>
    <w:rsid w:val="0086756A"/>
    <w:rsid w:val="00870295"/>
    <w:rsid w:val="00870B1A"/>
    <w:rsid w:val="00872BAA"/>
    <w:rsid w:val="0087448F"/>
    <w:rsid w:val="0087536D"/>
    <w:rsid w:val="00877C7B"/>
    <w:rsid w:val="00880196"/>
    <w:rsid w:val="00881494"/>
    <w:rsid w:val="00881906"/>
    <w:rsid w:val="00882F49"/>
    <w:rsid w:val="00886AA3"/>
    <w:rsid w:val="00890B8E"/>
    <w:rsid w:val="008920BC"/>
    <w:rsid w:val="00892173"/>
    <w:rsid w:val="00893421"/>
    <w:rsid w:val="00893E3F"/>
    <w:rsid w:val="008948C7"/>
    <w:rsid w:val="00896640"/>
    <w:rsid w:val="00897D86"/>
    <w:rsid w:val="008A0CBB"/>
    <w:rsid w:val="008A10BE"/>
    <w:rsid w:val="008A2642"/>
    <w:rsid w:val="008A28FA"/>
    <w:rsid w:val="008A2BE4"/>
    <w:rsid w:val="008A2F16"/>
    <w:rsid w:val="008A31D8"/>
    <w:rsid w:val="008A507D"/>
    <w:rsid w:val="008A6281"/>
    <w:rsid w:val="008A6977"/>
    <w:rsid w:val="008A777D"/>
    <w:rsid w:val="008B083C"/>
    <w:rsid w:val="008B0BCB"/>
    <w:rsid w:val="008B1381"/>
    <w:rsid w:val="008B18AC"/>
    <w:rsid w:val="008B19E3"/>
    <w:rsid w:val="008B1C02"/>
    <w:rsid w:val="008B354F"/>
    <w:rsid w:val="008B5AC4"/>
    <w:rsid w:val="008B6004"/>
    <w:rsid w:val="008B690E"/>
    <w:rsid w:val="008C12BC"/>
    <w:rsid w:val="008C236C"/>
    <w:rsid w:val="008C2E39"/>
    <w:rsid w:val="008C2FAB"/>
    <w:rsid w:val="008C334A"/>
    <w:rsid w:val="008C445B"/>
    <w:rsid w:val="008C49E9"/>
    <w:rsid w:val="008C5FE3"/>
    <w:rsid w:val="008D11D3"/>
    <w:rsid w:val="008D151B"/>
    <w:rsid w:val="008D1722"/>
    <w:rsid w:val="008D1F6B"/>
    <w:rsid w:val="008D42CC"/>
    <w:rsid w:val="008D5A05"/>
    <w:rsid w:val="008D5CE8"/>
    <w:rsid w:val="008E11B6"/>
    <w:rsid w:val="008E1D28"/>
    <w:rsid w:val="008E2459"/>
    <w:rsid w:val="008E2806"/>
    <w:rsid w:val="008E38C8"/>
    <w:rsid w:val="008E3A2F"/>
    <w:rsid w:val="008E4731"/>
    <w:rsid w:val="008E5978"/>
    <w:rsid w:val="008E5D14"/>
    <w:rsid w:val="008E60A3"/>
    <w:rsid w:val="008E6714"/>
    <w:rsid w:val="008E7DAB"/>
    <w:rsid w:val="008F21B7"/>
    <w:rsid w:val="008F43D3"/>
    <w:rsid w:val="008F574D"/>
    <w:rsid w:val="008F7E2D"/>
    <w:rsid w:val="00900EA8"/>
    <w:rsid w:val="00902773"/>
    <w:rsid w:val="0090379E"/>
    <w:rsid w:val="00903DB5"/>
    <w:rsid w:val="00903E6B"/>
    <w:rsid w:val="009051A9"/>
    <w:rsid w:val="00905287"/>
    <w:rsid w:val="00905A81"/>
    <w:rsid w:val="00905CE4"/>
    <w:rsid w:val="00906F18"/>
    <w:rsid w:val="0091208D"/>
    <w:rsid w:val="0091275C"/>
    <w:rsid w:val="00913148"/>
    <w:rsid w:val="00914A96"/>
    <w:rsid w:val="00914DDC"/>
    <w:rsid w:val="009159A0"/>
    <w:rsid w:val="00916010"/>
    <w:rsid w:val="00916125"/>
    <w:rsid w:val="009168F6"/>
    <w:rsid w:val="00917BE9"/>
    <w:rsid w:val="00917C6A"/>
    <w:rsid w:val="009206DC"/>
    <w:rsid w:val="00923671"/>
    <w:rsid w:val="00923B14"/>
    <w:rsid w:val="00924707"/>
    <w:rsid w:val="0092500C"/>
    <w:rsid w:val="00926588"/>
    <w:rsid w:val="009270A6"/>
    <w:rsid w:val="00927814"/>
    <w:rsid w:val="0093010E"/>
    <w:rsid w:val="0093075E"/>
    <w:rsid w:val="00932210"/>
    <w:rsid w:val="00932698"/>
    <w:rsid w:val="00932795"/>
    <w:rsid w:val="00932B17"/>
    <w:rsid w:val="00935789"/>
    <w:rsid w:val="00936549"/>
    <w:rsid w:val="00937310"/>
    <w:rsid w:val="0094081E"/>
    <w:rsid w:val="00941341"/>
    <w:rsid w:val="00941BEE"/>
    <w:rsid w:val="00942656"/>
    <w:rsid w:val="00943E07"/>
    <w:rsid w:val="009443D2"/>
    <w:rsid w:val="009449F6"/>
    <w:rsid w:val="00944B04"/>
    <w:rsid w:val="00944C5C"/>
    <w:rsid w:val="00946585"/>
    <w:rsid w:val="009477C5"/>
    <w:rsid w:val="00950011"/>
    <w:rsid w:val="00950440"/>
    <w:rsid w:val="00952423"/>
    <w:rsid w:val="009524F2"/>
    <w:rsid w:val="009531D2"/>
    <w:rsid w:val="00954959"/>
    <w:rsid w:val="00957E8B"/>
    <w:rsid w:val="009617D4"/>
    <w:rsid w:val="00961866"/>
    <w:rsid w:val="009625BD"/>
    <w:rsid w:val="00962AFE"/>
    <w:rsid w:val="0096334B"/>
    <w:rsid w:val="00963AA2"/>
    <w:rsid w:val="00964046"/>
    <w:rsid w:val="00964298"/>
    <w:rsid w:val="00964623"/>
    <w:rsid w:val="009669F5"/>
    <w:rsid w:val="00971C52"/>
    <w:rsid w:val="0097281F"/>
    <w:rsid w:val="009746BC"/>
    <w:rsid w:val="009747DC"/>
    <w:rsid w:val="00980384"/>
    <w:rsid w:val="009825B6"/>
    <w:rsid w:val="00984482"/>
    <w:rsid w:val="0098614E"/>
    <w:rsid w:val="009902E9"/>
    <w:rsid w:val="009910C3"/>
    <w:rsid w:val="009915F7"/>
    <w:rsid w:val="00992C50"/>
    <w:rsid w:val="009931C1"/>
    <w:rsid w:val="009940F1"/>
    <w:rsid w:val="009947A2"/>
    <w:rsid w:val="009952F2"/>
    <w:rsid w:val="00995618"/>
    <w:rsid w:val="00995880"/>
    <w:rsid w:val="00995920"/>
    <w:rsid w:val="009960A5"/>
    <w:rsid w:val="00996278"/>
    <w:rsid w:val="00996660"/>
    <w:rsid w:val="0099734C"/>
    <w:rsid w:val="00997C6F"/>
    <w:rsid w:val="009A1968"/>
    <w:rsid w:val="009A2201"/>
    <w:rsid w:val="009A27FA"/>
    <w:rsid w:val="009A2B0A"/>
    <w:rsid w:val="009A2D9B"/>
    <w:rsid w:val="009A2EA7"/>
    <w:rsid w:val="009A3616"/>
    <w:rsid w:val="009A3B0F"/>
    <w:rsid w:val="009A3B96"/>
    <w:rsid w:val="009A4209"/>
    <w:rsid w:val="009A48C7"/>
    <w:rsid w:val="009A68A0"/>
    <w:rsid w:val="009A71CC"/>
    <w:rsid w:val="009B02AD"/>
    <w:rsid w:val="009B1AE3"/>
    <w:rsid w:val="009B2483"/>
    <w:rsid w:val="009B33DF"/>
    <w:rsid w:val="009B5FCB"/>
    <w:rsid w:val="009B62F3"/>
    <w:rsid w:val="009B6362"/>
    <w:rsid w:val="009B6E54"/>
    <w:rsid w:val="009C30C2"/>
    <w:rsid w:val="009C3348"/>
    <w:rsid w:val="009C3852"/>
    <w:rsid w:val="009C3E7A"/>
    <w:rsid w:val="009C59B5"/>
    <w:rsid w:val="009C75BA"/>
    <w:rsid w:val="009C7CBB"/>
    <w:rsid w:val="009D029D"/>
    <w:rsid w:val="009D0BDA"/>
    <w:rsid w:val="009D2389"/>
    <w:rsid w:val="009D30D5"/>
    <w:rsid w:val="009D38E4"/>
    <w:rsid w:val="009D40C8"/>
    <w:rsid w:val="009D4734"/>
    <w:rsid w:val="009D5C20"/>
    <w:rsid w:val="009D5EF4"/>
    <w:rsid w:val="009D6488"/>
    <w:rsid w:val="009D6D1F"/>
    <w:rsid w:val="009D6E7E"/>
    <w:rsid w:val="009D758A"/>
    <w:rsid w:val="009E0D61"/>
    <w:rsid w:val="009E617A"/>
    <w:rsid w:val="009E66B4"/>
    <w:rsid w:val="009E7B96"/>
    <w:rsid w:val="009F0CB5"/>
    <w:rsid w:val="009F1379"/>
    <w:rsid w:val="009F210A"/>
    <w:rsid w:val="009F3B43"/>
    <w:rsid w:val="009F3CAD"/>
    <w:rsid w:val="009F40D1"/>
    <w:rsid w:val="009F4A5E"/>
    <w:rsid w:val="009F5155"/>
    <w:rsid w:val="009F6A9A"/>
    <w:rsid w:val="00A00661"/>
    <w:rsid w:val="00A00F45"/>
    <w:rsid w:val="00A0156A"/>
    <w:rsid w:val="00A0178E"/>
    <w:rsid w:val="00A01885"/>
    <w:rsid w:val="00A01B9A"/>
    <w:rsid w:val="00A01FF2"/>
    <w:rsid w:val="00A030A2"/>
    <w:rsid w:val="00A03303"/>
    <w:rsid w:val="00A0381E"/>
    <w:rsid w:val="00A03A1C"/>
    <w:rsid w:val="00A03A95"/>
    <w:rsid w:val="00A03B6F"/>
    <w:rsid w:val="00A04C73"/>
    <w:rsid w:val="00A05106"/>
    <w:rsid w:val="00A06154"/>
    <w:rsid w:val="00A0641D"/>
    <w:rsid w:val="00A064A0"/>
    <w:rsid w:val="00A07970"/>
    <w:rsid w:val="00A13229"/>
    <w:rsid w:val="00A15901"/>
    <w:rsid w:val="00A159DE"/>
    <w:rsid w:val="00A16865"/>
    <w:rsid w:val="00A169F6"/>
    <w:rsid w:val="00A17799"/>
    <w:rsid w:val="00A20494"/>
    <w:rsid w:val="00A21C14"/>
    <w:rsid w:val="00A22FA5"/>
    <w:rsid w:val="00A2545F"/>
    <w:rsid w:val="00A27764"/>
    <w:rsid w:val="00A27812"/>
    <w:rsid w:val="00A27852"/>
    <w:rsid w:val="00A27F3B"/>
    <w:rsid w:val="00A3020D"/>
    <w:rsid w:val="00A30A31"/>
    <w:rsid w:val="00A30E32"/>
    <w:rsid w:val="00A31139"/>
    <w:rsid w:val="00A323E1"/>
    <w:rsid w:val="00A33371"/>
    <w:rsid w:val="00A33DBA"/>
    <w:rsid w:val="00A35C2D"/>
    <w:rsid w:val="00A379FA"/>
    <w:rsid w:val="00A41B2A"/>
    <w:rsid w:val="00A422E7"/>
    <w:rsid w:val="00A43C82"/>
    <w:rsid w:val="00A451DA"/>
    <w:rsid w:val="00A46DA0"/>
    <w:rsid w:val="00A46FF0"/>
    <w:rsid w:val="00A5050B"/>
    <w:rsid w:val="00A5052C"/>
    <w:rsid w:val="00A519E1"/>
    <w:rsid w:val="00A51E27"/>
    <w:rsid w:val="00A5428D"/>
    <w:rsid w:val="00A5637C"/>
    <w:rsid w:val="00A568EF"/>
    <w:rsid w:val="00A60945"/>
    <w:rsid w:val="00A613DF"/>
    <w:rsid w:val="00A63DFA"/>
    <w:rsid w:val="00A641C8"/>
    <w:rsid w:val="00A647DC"/>
    <w:rsid w:val="00A65528"/>
    <w:rsid w:val="00A67DDB"/>
    <w:rsid w:val="00A7013F"/>
    <w:rsid w:val="00A70B99"/>
    <w:rsid w:val="00A71612"/>
    <w:rsid w:val="00A71B00"/>
    <w:rsid w:val="00A72C64"/>
    <w:rsid w:val="00A730D1"/>
    <w:rsid w:val="00A73286"/>
    <w:rsid w:val="00A7431F"/>
    <w:rsid w:val="00A7490F"/>
    <w:rsid w:val="00A763F9"/>
    <w:rsid w:val="00A80B06"/>
    <w:rsid w:val="00A80DE5"/>
    <w:rsid w:val="00A8154C"/>
    <w:rsid w:val="00A816A0"/>
    <w:rsid w:val="00A8209A"/>
    <w:rsid w:val="00A83F02"/>
    <w:rsid w:val="00A862A9"/>
    <w:rsid w:val="00A87AF9"/>
    <w:rsid w:val="00A90A17"/>
    <w:rsid w:val="00A919E7"/>
    <w:rsid w:val="00A91C54"/>
    <w:rsid w:val="00A9406F"/>
    <w:rsid w:val="00A94C9E"/>
    <w:rsid w:val="00A958B0"/>
    <w:rsid w:val="00A97BE0"/>
    <w:rsid w:val="00AA31E1"/>
    <w:rsid w:val="00AA5549"/>
    <w:rsid w:val="00AA5AC8"/>
    <w:rsid w:val="00AA7E23"/>
    <w:rsid w:val="00AB0172"/>
    <w:rsid w:val="00AB07CE"/>
    <w:rsid w:val="00AB0E34"/>
    <w:rsid w:val="00AB11AA"/>
    <w:rsid w:val="00AB141B"/>
    <w:rsid w:val="00AB284C"/>
    <w:rsid w:val="00AB2DB6"/>
    <w:rsid w:val="00AB3255"/>
    <w:rsid w:val="00AB462F"/>
    <w:rsid w:val="00AB580B"/>
    <w:rsid w:val="00AB6409"/>
    <w:rsid w:val="00AB7264"/>
    <w:rsid w:val="00AB76D7"/>
    <w:rsid w:val="00AC0071"/>
    <w:rsid w:val="00AC0E44"/>
    <w:rsid w:val="00AC56E2"/>
    <w:rsid w:val="00AC66DB"/>
    <w:rsid w:val="00AC7B4A"/>
    <w:rsid w:val="00AC7F94"/>
    <w:rsid w:val="00AD006D"/>
    <w:rsid w:val="00AD05F4"/>
    <w:rsid w:val="00AD0727"/>
    <w:rsid w:val="00AD18FD"/>
    <w:rsid w:val="00AD1C44"/>
    <w:rsid w:val="00AD21A5"/>
    <w:rsid w:val="00AD390E"/>
    <w:rsid w:val="00AD6164"/>
    <w:rsid w:val="00AD7C38"/>
    <w:rsid w:val="00AE07FC"/>
    <w:rsid w:val="00AE0935"/>
    <w:rsid w:val="00AE0E8E"/>
    <w:rsid w:val="00AE13A2"/>
    <w:rsid w:val="00AE1476"/>
    <w:rsid w:val="00AE1782"/>
    <w:rsid w:val="00AE28E5"/>
    <w:rsid w:val="00AE2B45"/>
    <w:rsid w:val="00AE3061"/>
    <w:rsid w:val="00AE61D3"/>
    <w:rsid w:val="00AE6B6E"/>
    <w:rsid w:val="00AF26C7"/>
    <w:rsid w:val="00AF3138"/>
    <w:rsid w:val="00AF3818"/>
    <w:rsid w:val="00AF525C"/>
    <w:rsid w:val="00AF61BD"/>
    <w:rsid w:val="00AF65F9"/>
    <w:rsid w:val="00AF6923"/>
    <w:rsid w:val="00B00099"/>
    <w:rsid w:val="00B016A0"/>
    <w:rsid w:val="00B01B8F"/>
    <w:rsid w:val="00B02082"/>
    <w:rsid w:val="00B030B8"/>
    <w:rsid w:val="00B03793"/>
    <w:rsid w:val="00B03C59"/>
    <w:rsid w:val="00B049AF"/>
    <w:rsid w:val="00B04DDF"/>
    <w:rsid w:val="00B05652"/>
    <w:rsid w:val="00B1124D"/>
    <w:rsid w:val="00B11A76"/>
    <w:rsid w:val="00B11BD8"/>
    <w:rsid w:val="00B147EC"/>
    <w:rsid w:val="00B15817"/>
    <w:rsid w:val="00B15EA8"/>
    <w:rsid w:val="00B15FDF"/>
    <w:rsid w:val="00B1697A"/>
    <w:rsid w:val="00B169F3"/>
    <w:rsid w:val="00B17FF9"/>
    <w:rsid w:val="00B20271"/>
    <w:rsid w:val="00B20672"/>
    <w:rsid w:val="00B20D53"/>
    <w:rsid w:val="00B21A13"/>
    <w:rsid w:val="00B221D9"/>
    <w:rsid w:val="00B22212"/>
    <w:rsid w:val="00B22ABF"/>
    <w:rsid w:val="00B2310E"/>
    <w:rsid w:val="00B24402"/>
    <w:rsid w:val="00B265C4"/>
    <w:rsid w:val="00B2717E"/>
    <w:rsid w:val="00B30664"/>
    <w:rsid w:val="00B308AB"/>
    <w:rsid w:val="00B3095D"/>
    <w:rsid w:val="00B30AA7"/>
    <w:rsid w:val="00B3251B"/>
    <w:rsid w:val="00B333C8"/>
    <w:rsid w:val="00B34054"/>
    <w:rsid w:val="00B40038"/>
    <w:rsid w:val="00B40453"/>
    <w:rsid w:val="00B40887"/>
    <w:rsid w:val="00B40D40"/>
    <w:rsid w:val="00B41476"/>
    <w:rsid w:val="00B415A8"/>
    <w:rsid w:val="00B422ED"/>
    <w:rsid w:val="00B43D0B"/>
    <w:rsid w:val="00B44EFF"/>
    <w:rsid w:val="00B45DA9"/>
    <w:rsid w:val="00B47EBB"/>
    <w:rsid w:val="00B51D04"/>
    <w:rsid w:val="00B52EE6"/>
    <w:rsid w:val="00B545C5"/>
    <w:rsid w:val="00B54695"/>
    <w:rsid w:val="00B54F12"/>
    <w:rsid w:val="00B55A0E"/>
    <w:rsid w:val="00B56AC7"/>
    <w:rsid w:val="00B57AEC"/>
    <w:rsid w:val="00B60268"/>
    <w:rsid w:val="00B62093"/>
    <w:rsid w:val="00B62E5B"/>
    <w:rsid w:val="00B64650"/>
    <w:rsid w:val="00B6481F"/>
    <w:rsid w:val="00B65A50"/>
    <w:rsid w:val="00B66D45"/>
    <w:rsid w:val="00B67807"/>
    <w:rsid w:val="00B710FB"/>
    <w:rsid w:val="00B71408"/>
    <w:rsid w:val="00B71480"/>
    <w:rsid w:val="00B71683"/>
    <w:rsid w:val="00B7379C"/>
    <w:rsid w:val="00B73942"/>
    <w:rsid w:val="00B75AE4"/>
    <w:rsid w:val="00B76F56"/>
    <w:rsid w:val="00B80732"/>
    <w:rsid w:val="00B81404"/>
    <w:rsid w:val="00B81B1F"/>
    <w:rsid w:val="00B852F0"/>
    <w:rsid w:val="00B870F7"/>
    <w:rsid w:val="00B90D8C"/>
    <w:rsid w:val="00B90E2B"/>
    <w:rsid w:val="00B9209E"/>
    <w:rsid w:val="00B92FD8"/>
    <w:rsid w:val="00B931CE"/>
    <w:rsid w:val="00B9368D"/>
    <w:rsid w:val="00B954F4"/>
    <w:rsid w:val="00B974BB"/>
    <w:rsid w:val="00B9757D"/>
    <w:rsid w:val="00BA0038"/>
    <w:rsid w:val="00BA2F73"/>
    <w:rsid w:val="00BA5D07"/>
    <w:rsid w:val="00BA6601"/>
    <w:rsid w:val="00BA6BF3"/>
    <w:rsid w:val="00BA6DC2"/>
    <w:rsid w:val="00BA74ED"/>
    <w:rsid w:val="00BA7D19"/>
    <w:rsid w:val="00BB14F1"/>
    <w:rsid w:val="00BB2837"/>
    <w:rsid w:val="00BB3668"/>
    <w:rsid w:val="00BB42D9"/>
    <w:rsid w:val="00BB47D6"/>
    <w:rsid w:val="00BB5B5B"/>
    <w:rsid w:val="00BB5EC8"/>
    <w:rsid w:val="00BB65C6"/>
    <w:rsid w:val="00BB6948"/>
    <w:rsid w:val="00BB6EBA"/>
    <w:rsid w:val="00BB78F1"/>
    <w:rsid w:val="00BC0D3F"/>
    <w:rsid w:val="00BC200E"/>
    <w:rsid w:val="00BC33CA"/>
    <w:rsid w:val="00BC4042"/>
    <w:rsid w:val="00BC5178"/>
    <w:rsid w:val="00BC51D4"/>
    <w:rsid w:val="00BC545A"/>
    <w:rsid w:val="00BC6210"/>
    <w:rsid w:val="00BC6E0F"/>
    <w:rsid w:val="00BC6E5C"/>
    <w:rsid w:val="00BC76CE"/>
    <w:rsid w:val="00BD0B3A"/>
    <w:rsid w:val="00BD3303"/>
    <w:rsid w:val="00BD3CA5"/>
    <w:rsid w:val="00BD4589"/>
    <w:rsid w:val="00BD5780"/>
    <w:rsid w:val="00BD58D8"/>
    <w:rsid w:val="00BD7893"/>
    <w:rsid w:val="00BD7949"/>
    <w:rsid w:val="00BE1F5E"/>
    <w:rsid w:val="00BE2E7D"/>
    <w:rsid w:val="00BE2EAC"/>
    <w:rsid w:val="00BE2F8C"/>
    <w:rsid w:val="00BE3E5F"/>
    <w:rsid w:val="00BE6145"/>
    <w:rsid w:val="00BE6989"/>
    <w:rsid w:val="00BE704F"/>
    <w:rsid w:val="00BE75AA"/>
    <w:rsid w:val="00BF03F5"/>
    <w:rsid w:val="00BF050F"/>
    <w:rsid w:val="00BF11D6"/>
    <w:rsid w:val="00BF1504"/>
    <w:rsid w:val="00BF1787"/>
    <w:rsid w:val="00BF1F56"/>
    <w:rsid w:val="00BF4168"/>
    <w:rsid w:val="00BF5842"/>
    <w:rsid w:val="00BF633E"/>
    <w:rsid w:val="00BF65BA"/>
    <w:rsid w:val="00BF6A7E"/>
    <w:rsid w:val="00BF77E9"/>
    <w:rsid w:val="00C00A36"/>
    <w:rsid w:val="00C016B0"/>
    <w:rsid w:val="00C01B09"/>
    <w:rsid w:val="00C024C1"/>
    <w:rsid w:val="00C0299D"/>
    <w:rsid w:val="00C037A9"/>
    <w:rsid w:val="00C05AFA"/>
    <w:rsid w:val="00C05C31"/>
    <w:rsid w:val="00C061B1"/>
    <w:rsid w:val="00C0633F"/>
    <w:rsid w:val="00C07C09"/>
    <w:rsid w:val="00C12932"/>
    <w:rsid w:val="00C145F2"/>
    <w:rsid w:val="00C154AA"/>
    <w:rsid w:val="00C2057D"/>
    <w:rsid w:val="00C20960"/>
    <w:rsid w:val="00C223BF"/>
    <w:rsid w:val="00C240D2"/>
    <w:rsid w:val="00C252FD"/>
    <w:rsid w:val="00C25338"/>
    <w:rsid w:val="00C254EF"/>
    <w:rsid w:val="00C256EF"/>
    <w:rsid w:val="00C26D2E"/>
    <w:rsid w:val="00C2743F"/>
    <w:rsid w:val="00C27FB5"/>
    <w:rsid w:val="00C32CAB"/>
    <w:rsid w:val="00C336A8"/>
    <w:rsid w:val="00C3561B"/>
    <w:rsid w:val="00C365E8"/>
    <w:rsid w:val="00C36DA8"/>
    <w:rsid w:val="00C3709D"/>
    <w:rsid w:val="00C4011A"/>
    <w:rsid w:val="00C40371"/>
    <w:rsid w:val="00C413C7"/>
    <w:rsid w:val="00C423CA"/>
    <w:rsid w:val="00C42FAD"/>
    <w:rsid w:val="00C44738"/>
    <w:rsid w:val="00C46224"/>
    <w:rsid w:val="00C46373"/>
    <w:rsid w:val="00C51142"/>
    <w:rsid w:val="00C512AA"/>
    <w:rsid w:val="00C53191"/>
    <w:rsid w:val="00C54962"/>
    <w:rsid w:val="00C5663C"/>
    <w:rsid w:val="00C60C6C"/>
    <w:rsid w:val="00C63040"/>
    <w:rsid w:val="00C6305E"/>
    <w:rsid w:val="00C66AB4"/>
    <w:rsid w:val="00C70A85"/>
    <w:rsid w:val="00C71948"/>
    <w:rsid w:val="00C71CBE"/>
    <w:rsid w:val="00C71DF3"/>
    <w:rsid w:val="00C72B8B"/>
    <w:rsid w:val="00C741E8"/>
    <w:rsid w:val="00C75CD3"/>
    <w:rsid w:val="00C76C93"/>
    <w:rsid w:val="00C776D6"/>
    <w:rsid w:val="00C80B3F"/>
    <w:rsid w:val="00C8294C"/>
    <w:rsid w:val="00C85A83"/>
    <w:rsid w:val="00C866A9"/>
    <w:rsid w:val="00C868BB"/>
    <w:rsid w:val="00C91735"/>
    <w:rsid w:val="00C921FB"/>
    <w:rsid w:val="00C92D07"/>
    <w:rsid w:val="00C95494"/>
    <w:rsid w:val="00C95819"/>
    <w:rsid w:val="00C95D0D"/>
    <w:rsid w:val="00C95E6D"/>
    <w:rsid w:val="00C95E8B"/>
    <w:rsid w:val="00CA0AD3"/>
    <w:rsid w:val="00CA0F81"/>
    <w:rsid w:val="00CA3032"/>
    <w:rsid w:val="00CA3B7D"/>
    <w:rsid w:val="00CB09B3"/>
    <w:rsid w:val="00CB0BCC"/>
    <w:rsid w:val="00CB0EDE"/>
    <w:rsid w:val="00CB4140"/>
    <w:rsid w:val="00CB48E9"/>
    <w:rsid w:val="00CB5BFF"/>
    <w:rsid w:val="00CB62B7"/>
    <w:rsid w:val="00CB67AE"/>
    <w:rsid w:val="00CC05CF"/>
    <w:rsid w:val="00CC0737"/>
    <w:rsid w:val="00CC0A9D"/>
    <w:rsid w:val="00CC0FA9"/>
    <w:rsid w:val="00CC16F1"/>
    <w:rsid w:val="00CC192F"/>
    <w:rsid w:val="00CC1AF9"/>
    <w:rsid w:val="00CC2645"/>
    <w:rsid w:val="00CC519D"/>
    <w:rsid w:val="00CC53BC"/>
    <w:rsid w:val="00CC59E6"/>
    <w:rsid w:val="00CC692D"/>
    <w:rsid w:val="00CC7865"/>
    <w:rsid w:val="00CD10B7"/>
    <w:rsid w:val="00CD1594"/>
    <w:rsid w:val="00CD1B2E"/>
    <w:rsid w:val="00CD2C02"/>
    <w:rsid w:val="00CD3F57"/>
    <w:rsid w:val="00CE0923"/>
    <w:rsid w:val="00CE1A87"/>
    <w:rsid w:val="00CE37B8"/>
    <w:rsid w:val="00CE528C"/>
    <w:rsid w:val="00CE58B9"/>
    <w:rsid w:val="00CE5AB9"/>
    <w:rsid w:val="00CE70FF"/>
    <w:rsid w:val="00CF108A"/>
    <w:rsid w:val="00CF28B7"/>
    <w:rsid w:val="00CF4DAA"/>
    <w:rsid w:val="00CF7587"/>
    <w:rsid w:val="00D005A3"/>
    <w:rsid w:val="00D0090D"/>
    <w:rsid w:val="00D0181F"/>
    <w:rsid w:val="00D024EF"/>
    <w:rsid w:val="00D03514"/>
    <w:rsid w:val="00D04429"/>
    <w:rsid w:val="00D048A5"/>
    <w:rsid w:val="00D04CDC"/>
    <w:rsid w:val="00D057AD"/>
    <w:rsid w:val="00D072B3"/>
    <w:rsid w:val="00D0743C"/>
    <w:rsid w:val="00D1007C"/>
    <w:rsid w:val="00D120E6"/>
    <w:rsid w:val="00D126E5"/>
    <w:rsid w:val="00D12BEA"/>
    <w:rsid w:val="00D12CD7"/>
    <w:rsid w:val="00D14F95"/>
    <w:rsid w:val="00D168D9"/>
    <w:rsid w:val="00D1798B"/>
    <w:rsid w:val="00D214B2"/>
    <w:rsid w:val="00D2305B"/>
    <w:rsid w:val="00D2580C"/>
    <w:rsid w:val="00D262F3"/>
    <w:rsid w:val="00D26C8D"/>
    <w:rsid w:val="00D276FA"/>
    <w:rsid w:val="00D3061C"/>
    <w:rsid w:val="00D30ADB"/>
    <w:rsid w:val="00D3242C"/>
    <w:rsid w:val="00D325E8"/>
    <w:rsid w:val="00D33EB6"/>
    <w:rsid w:val="00D34021"/>
    <w:rsid w:val="00D342C5"/>
    <w:rsid w:val="00D34379"/>
    <w:rsid w:val="00D35975"/>
    <w:rsid w:val="00D35F4E"/>
    <w:rsid w:val="00D365A3"/>
    <w:rsid w:val="00D4003D"/>
    <w:rsid w:val="00D41993"/>
    <w:rsid w:val="00D4548C"/>
    <w:rsid w:val="00D46872"/>
    <w:rsid w:val="00D46D1F"/>
    <w:rsid w:val="00D4786B"/>
    <w:rsid w:val="00D50007"/>
    <w:rsid w:val="00D5002B"/>
    <w:rsid w:val="00D50847"/>
    <w:rsid w:val="00D51033"/>
    <w:rsid w:val="00D51144"/>
    <w:rsid w:val="00D51D3F"/>
    <w:rsid w:val="00D51DC9"/>
    <w:rsid w:val="00D5209B"/>
    <w:rsid w:val="00D5223E"/>
    <w:rsid w:val="00D52D8C"/>
    <w:rsid w:val="00D54C7F"/>
    <w:rsid w:val="00D57274"/>
    <w:rsid w:val="00D6010D"/>
    <w:rsid w:val="00D608BC"/>
    <w:rsid w:val="00D61D59"/>
    <w:rsid w:val="00D62198"/>
    <w:rsid w:val="00D629B9"/>
    <w:rsid w:val="00D66374"/>
    <w:rsid w:val="00D67093"/>
    <w:rsid w:val="00D672C0"/>
    <w:rsid w:val="00D67AD6"/>
    <w:rsid w:val="00D67CBE"/>
    <w:rsid w:val="00D71464"/>
    <w:rsid w:val="00D71821"/>
    <w:rsid w:val="00D71955"/>
    <w:rsid w:val="00D7280B"/>
    <w:rsid w:val="00D736FA"/>
    <w:rsid w:val="00D7494A"/>
    <w:rsid w:val="00D74DBA"/>
    <w:rsid w:val="00D75350"/>
    <w:rsid w:val="00D75418"/>
    <w:rsid w:val="00D75DED"/>
    <w:rsid w:val="00D761FF"/>
    <w:rsid w:val="00D765B1"/>
    <w:rsid w:val="00D76ABD"/>
    <w:rsid w:val="00D77BCB"/>
    <w:rsid w:val="00D77F9D"/>
    <w:rsid w:val="00D831BE"/>
    <w:rsid w:val="00D83B14"/>
    <w:rsid w:val="00D844CC"/>
    <w:rsid w:val="00D854EB"/>
    <w:rsid w:val="00D86AA5"/>
    <w:rsid w:val="00D86FB2"/>
    <w:rsid w:val="00D87F69"/>
    <w:rsid w:val="00D87FAA"/>
    <w:rsid w:val="00D916B8"/>
    <w:rsid w:val="00D91E86"/>
    <w:rsid w:val="00D92DFF"/>
    <w:rsid w:val="00D92FE3"/>
    <w:rsid w:val="00D9380D"/>
    <w:rsid w:val="00D952AB"/>
    <w:rsid w:val="00D9553B"/>
    <w:rsid w:val="00D9653A"/>
    <w:rsid w:val="00D96FAE"/>
    <w:rsid w:val="00DA0273"/>
    <w:rsid w:val="00DA0626"/>
    <w:rsid w:val="00DA2318"/>
    <w:rsid w:val="00DA2646"/>
    <w:rsid w:val="00DA3C3A"/>
    <w:rsid w:val="00DA3D26"/>
    <w:rsid w:val="00DA5079"/>
    <w:rsid w:val="00DA72A2"/>
    <w:rsid w:val="00DA7489"/>
    <w:rsid w:val="00DA74E3"/>
    <w:rsid w:val="00DA7E7C"/>
    <w:rsid w:val="00DB2E50"/>
    <w:rsid w:val="00DB41DE"/>
    <w:rsid w:val="00DB458F"/>
    <w:rsid w:val="00DB5B63"/>
    <w:rsid w:val="00DB625D"/>
    <w:rsid w:val="00DB65D9"/>
    <w:rsid w:val="00DB6B23"/>
    <w:rsid w:val="00DB6C5A"/>
    <w:rsid w:val="00DB7A59"/>
    <w:rsid w:val="00DB7AC9"/>
    <w:rsid w:val="00DB7E01"/>
    <w:rsid w:val="00DB7FEF"/>
    <w:rsid w:val="00DC17FC"/>
    <w:rsid w:val="00DC287E"/>
    <w:rsid w:val="00DC4B39"/>
    <w:rsid w:val="00DC5734"/>
    <w:rsid w:val="00DC5C36"/>
    <w:rsid w:val="00DC72E8"/>
    <w:rsid w:val="00DC78E8"/>
    <w:rsid w:val="00DC7A3E"/>
    <w:rsid w:val="00DD0DC7"/>
    <w:rsid w:val="00DD0F24"/>
    <w:rsid w:val="00DD39D1"/>
    <w:rsid w:val="00DD4248"/>
    <w:rsid w:val="00DD4CD7"/>
    <w:rsid w:val="00DD51E1"/>
    <w:rsid w:val="00DD51E5"/>
    <w:rsid w:val="00DD6A1B"/>
    <w:rsid w:val="00DD7266"/>
    <w:rsid w:val="00DE0ABB"/>
    <w:rsid w:val="00DE1332"/>
    <w:rsid w:val="00DE1514"/>
    <w:rsid w:val="00DE2284"/>
    <w:rsid w:val="00DE256E"/>
    <w:rsid w:val="00DE2F0C"/>
    <w:rsid w:val="00DE40BB"/>
    <w:rsid w:val="00DE630C"/>
    <w:rsid w:val="00DE6FC0"/>
    <w:rsid w:val="00DF08D1"/>
    <w:rsid w:val="00DF2895"/>
    <w:rsid w:val="00DF3269"/>
    <w:rsid w:val="00DF347C"/>
    <w:rsid w:val="00DF4AED"/>
    <w:rsid w:val="00DF4D16"/>
    <w:rsid w:val="00DF5102"/>
    <w:rsid w:val="00DF56B4"/>
    <w:rsid w:val="00DF7084"/>
    <w:rsid w:val="00DF7893"/>
    <w:rsid w:val="00E023AE"/>
    <w:rsid w:val="00E04762"/>
    <w:rsid w:val="00E04E86"/>
    <w:rsid w:val="00E050D3"/>
    <w:rsid w:val="00E058AD"/>
    <w:rsid w:val="00E05FAB"/>
    <w:rsid w:val="00E064A7"/>
    <w:rsid w:val="00E071BD"/>
    <w:rsid w:val="00E072BA"/>
    <w:rsid w:val="00E107B0"/>
    <w:rsid w:val="00E10809"/>
    <w:rsid w:val="00E114ED"/>
    <w:rsid w:val="00E11A9A"/>
    <w:rsid w:val="00E11CCE"/>
    <w:rsid w:val="00E137ED"/>
    <w:rsid w:val="00E1574A"/>
    <w:rsid w:val="00E15BFB"/>
    <w:rsid w:val="00E16028"/>
    <w:rsid w:val="00E16DB7"/>
    <w:rsid w:val="00E17375"/>
    <w:rsid w:val="00E17523"/>
    <w:rsid w:val="00E200CC"/>
    <w:rsid w:val="00E213AE"/>
    <w:rsid w:val="00E21638"/>
    <w:rsid w:val="00E24B04"/>
    <w:rsid w:val="00E2546E"/>
    <w:rsid w:val="00E26881"/>
    <w:rsid w:val="00E27C2B"/>
    <w:rsid w:val="00E31D9E"/>
    <w:rsid w:val="00E327C7"/>
    <w:rsid w:val="00E32DC8"/>
    <w:rsid w:val="00E33519"/>
    <w:rsid w:val="00E336D4"/>
    <w:rsid w:val="00E33AA3"/>
    <w:rsid w:val="00E356E0"/>
    <w:rsid w:val="00E359D4"/>
    <w:rsid w:val="00E3717F"/>
    <w:rsid w:val="00E37251"/>
    <w:rsid w:val="00E406B2"/>
    <w:rsid w:val="00E4347D"/>
    <w:rsid w:val="00E43A60"/>
    <w:rsid w:val="00E449D9"/>
    <w:rsid w:val="00E51BAB"/>
    <w:rsid w:val="00E539E0"/>
    <w:rsid w:val="00E53C5D"/>
    <w:rsid w:val="00E540D9"/>
    <w:rsid w:val="00E54A76"/>
    <w:rsid w:val="00E54D60"/>
    <w:rsid w:val="00E553F4"/>
    <w:rsid w:val="00E56057"/>
    <w:rsid w:val="00E5786B"/>
    <w:rsid w:val="00E60FDE"/>
    <w:rsid w:val="00E63F18"/>
    <w:rsid w:val="00E657B1"/>
    <w:rsid w:val="00E662BA"/>
    <w:rsid w:val="00E66453"/>
    <w:rsid w:val="00E66D2A"/>
    <w:rsid w:val="00E712D8"/>
    <w:rsid w:val="00E739DC"/>
    <w:rsid w:val="00E73AAB"/>
    <w:rsid w:val="00E7446C"/>
    <w:rsid w:val="00E744F3"/>
    <w:rsid w:val="00E74A01"/>
    <w:rsid w:val="00E74BE5"/>
    <w:rsid w:val="00E75D94"/>
    <w:rsid w:val="00E76DAF"/>
    <w:rsid w:val="00E770C1"/>
    <w:rsid w:val="00E805EC"/>
    <w:rsid w:val="00E80D7D"/>
    <w:rsid w:val="00E81574"/>
    <w:rsid w:val="00E83423"/>
    <w:rsid w:val="00E851C6"/>
    <w:rsid w:val="00E85EB5"/>
    <w:rsid w:val="00E87F0B"/>
    <w:rsid w:val="00E90588"/>
    <w:rsid w:val="00E91003"/>
    <w:rsid w:val="00E914E0"/>
    <w:rsid w:val="00E9168A"/>
    <w:rsid w:val="00E916E2"/>
    <w:rsid w:val="00E91973"/>
    <w:rsid w:val="00E925AA"/>
    <w:rsid w:val="00E9262B"/>
    <w:rsid w:val="00E92BD6"/>
    <w:rsid w:val="00E93826"/>
    <w:rsid w:val="00E949A0"/>
    <w:rsid w:val="00E97071"/>
    <w:rsid w:val="00EA050E"/>
    <w:rsid w:val="00EA0853"/>
    <w:rsid w:val="00EA181C"/>
    <w:rsid w:val="00EA4168"/>
    <w:rsid w:val="00EB0BEF"/>
    <w:rsid w:val="00EB19F2"/>
    <w:rsid w:val="00EB2107"/>
    <w:rsid w:val="00EB289F"/>
    <w:rsid w:val="00EB4259"/>
    <w:rsid w:val="00EB43EF"/>
    <w:rsid w:val="00EB64F8"/>
    <w:rsid w:val="00EB6D37"/>
    <w:rsid w:val="00EC00F4"/>
    <w:rsid w:val="00EC0BDE"/>
    <w:rsid w:val="00EC0FC5"/>
    <w:rsid w:val="00EC1218"/>
    <w:rsid w:val="00EC2221"/>
    <w:rsid w:val="00EC2C23"/>
    <w:rsid w:val="00EC4D41"/>
    <w:rsid w:val="00EC5196"/>
    <w:rsid w:val="00EC7A66"/>
    <w:rsid w:val="00ED061F"/>
    <w:rsid w:val="00ED0F1A"/>
    <w:rsid w:val="00ED0F8F"/>
    <w:rsid w:val="00ED1980"/>
    <w:rsid w:val="00ED1C5E"/>
    <w:rsid w:val="00ED49E6"/>
    <w:rsid w:val="00ED5D27"/>
    <w:rsid w:val="00ED6A00"/>
    <w:rsid w:val="00ED6E9A"/>
    <w:rsid w:val="00ED784D"/>
    <w:rsid w:val="00EE061C"/>
    <w:rsid w:val="00EE3324"/>
    <w:rsid w:val="00EE3C7C"/>
    <w:rsid w:val="00EE3CCB"/>
    <w:rsid w:val="00EE405A"/>
    <w:rsid w:val="00EE457B"/>
    <w:rsid w:val="00EE4720"/>
    <w:rsid w:val="00EE5843"/>
    <w:rsid w:val="00EE6343"/>
    <w:rsid w:val="00EE67CD"/>
    <w:rsid w:val="00EE7843"/>
    <w:rsid w:val="00EE7A5E"/>
    <w:rsid w:val="00EF1653"/>
    <w:rsid w:val="00EF271C"/>
    <w:rsid w:val="00EF32A2"/>
    <w:rsid w:val="00EF3678"/>
    <w:rsid w:val="00EF3ED3"/>
    <w:rsid w:val="00EF4E32"/>
    <w:rsid w:val="00EF5B61"/>
    <w:rsid w:val="00EF5E41"/>
    <w:rsid w:val="00EF6192"/>
    <w:rsid w:val="00EF654B"/>
    <w:rsid w:val="00EF6B58"/>
    <w:rsid w:val="00EF79AF"/>
    <w:rsid w:val="00F01283"/>
    <w:rsid w:val="00F044F5"/>
    <w:rsid w:val="00F04D2C"/>
    <w:rsid w:val="00F05422"/>
    <w:rsid w:val="00F06829"/>
    <w:rsid w:val="00F10048"/>
    <w:rsid w:val="00F10AFF"/>
    <w:rsid w:val="00F12DF2"/>
    <w:rsid w:val="00F13BB5"/>
    <w:rsid w:val="00F144A3"/>
    <w:rsid w:val="00F15844"/>
    <w:rsid w:val="00F16A35"/>
    <w:rsid w:val="00F2014A"/>
    <w:rsid w:val="00F20556"/>
    <w:rsid w:val="00F216C4"/>
    <w:rsid w:val="00F223D7"/>
    <w:rsid w:val="00F22B80"/>
    <w:rsid w:val="00F22C49"/>
    <w:rsid w:val="00F246E5"/>
    <w:rsid w:val="00F26422"/>
    <w:rsid w:val="00F265D1"/>
    <w:rsid w:val="00F2734C"/>
    <w:rsid w:val="00F305B8"/>
    <w:rsid w:val="00F30E4C"/>
    <w:rsid w:val="00F31349"/>
    <w:rsid w:val="00F32E57"/>
    <w:rsid w:val="00F33914"/>
    <w:rsid w:val="00F3416D"/>
    <w:rsid w:val="00F34CCF"/>
    <w:rsid w:val="00F36219"/>
    <w:rsid w:val="00F37954"/>
    <w:rsid w:val="00F40D66"/>
    <w:rsid w:val="00F40EF4"/>
    <w:rsid w:val="00F43093"/>
    <w:rsid w:val="00F430CA"/>
    <w:rsid w:val="00F4351E"/>
    <w:rsid w:val="00F43FC0"/>
    <w:rsid w:val="00F44632"/>
    <w:rsid w:val="00F46A2B"/>
    <w:rsid w:val="00F479B8"/>
    <w:rsid w:val="00F47A3F"/>
    <w:rsid w:val="00F47ACC"/>
    <w:rsid w:val="00F47B9C"/>
    <w:rsid w:val="00F56374"/>
    <w:rsid w:val="00F56732"/>
    <w:rsid w:val="00F57B2E"/>
    <w:rsid w:val="00F608EA"/>
    <w:rsid w:val="00F60BD6"/>
    <w:rsid w:val="00F61492"/>
    <w:rsid w:val="00F6511C"/>
    <w:rsid w:val="00F652D8"/>
    <w:rsid w:val="00F6530A"/>
    <w:rsid w:val="00F65B43"/>
    <w:rsid w:val="00F670D7"/>
    <w:rsid w:val="00F702D8"/>
    <w:rsid w:val="00F704CB"/>
    <w:rsid w:val="00F70B27"/>
    <w:rsid w:val="00F7289C"/>
    <w:rsid w:val="00F734EA"/>
    <w:rsid w:val="00F74582"/>
    <w:rsid w:val="00F747D9"/>
    <w:rsid w:val="00F74A5A"/>
    <w:rsid w:val="00F7513F"/>
    <w:rsid w:val="00F77023"/>
    <w:rsid w:val="00F77F94"/>
    <w:rsid w:val="00F82855"/>
    <w:rsid w:val="00F8527B"/>
    <w:rsid w:val="00F85867"/>
    <w:rsid w:val="00F87676"/>
    <w:rsid w:val="00F87BCF"/>
    <w:rsid w:val="00F90C1A"/>
    <w:rsid w:val="00F9268A"/>
    <w:rsid w:val="00F94064"/>
    <w:rsid w:val="00F94727"/>
    <w:rsid w:val="00F94F68"/>
    <w:rsid w:val="00F96BB2"/>
    <w:rsid w:val="00F96F8C"/>
    <w:rsid w:val="00FA10CC"/>
    <w:rsid w:val="00FA1557"/>
    <w:rsid w:val="00FA2B77"/>
    <w:rsid w:val="00FA3231"/>
    <w:rsid w:val="00FA449D"/>
    <w:rsid w:val="00FA7D17"/>
    <w:rsid w:val="00FA7FC4"/>
    <w:rsid w:val="00FB0DCF"/>
    <w:rsid w:val="00FB19B6"/>
    <w:rsid w:val="00FB28A5"/>
    <w:rsid w:val="00FB2B1D"/>
    <w:rsid w:val="00FB3FA2"/>
    <w:rsid w:val="00FB412B"/>
    <w:rsid w:val="00FB4F2F"/>
    <w:rsid w:val="00FB5C56"/>
    <w:rsid w:val="00FB5CC4"/>
    <w:rsid w:val="00FB60DD"/>
    <w:rsid w:val="00FB6507"/>
    <w:rsid w:val="00FB65D4"/>
    <w:rsid w:val="00FB6EF3"/>
    <w:rsid w:val="00FB6FD0"/>
    <w:rsid w:val="00FB73F3"/>
    <w:rsid w:val="00FC1A20"/>
    <w:rsid w:val="00FC2326"/>
    <w:rsid w:val="00FC6A51"/>
    <w:rsid w:val="00FC764B"/>
    <w:rsid w:val="00FD05EF"/>
    <w:rsid w:val="00FD2101"/>
    <w:rsid w:val="00FD6386"/>
    <w:rsid w:val="00FD7E68"/>
    <w:rsid w:val="00FD7F52"/>
    <w:rsid w:val="00FE0D4D"/>
    <w:rsid w:val="00FE5DB2"/>
    <w:rsid w:val="00FE63E1"/>
    <w:rsid w:val="00FE6BD1"/>
    <w:rsid w:val="00FE7BF6"/>
    <w:rsid w:val="00FF09AA"/>
    <w:rsid w:val="00FF0DD3"/>
    <w:rsid w:val="00FF1014"/>
    <w:rsid w:val="00FF2B43"/>
    <w:rsid w:val="00FF4F97"/>
    <w:rsid w:val="00FF54AB"/>
    <w:rsid w:val="00FF5BB0"/>
    <w:rsid w:val="00FF6994"/>
    <w:rsid w:val="00FF6BFC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903A710"/>
  <w15:docId w15:val="{B28BDC95-51A0-4120-ABEA-AF9CE8E0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5B1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7F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E07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3B5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customStyle="1" w:styleId="BodyTextChar">
    <w:name w:val="Body Text Char"/>
    <w:basedOn w:val="DefaultParagraphFont"/>
    <w:link w:val="BodyText"/>
    <w:rsid w:val="00F044F5"/>
    <w:rPr>
      <w:rFonts w:ascii="Arial Rounded MT Bold" w:eastAsia="Times New Roman" w:hAnsi="Arial Rounded MT Bold" w:cs="Times New Roman"/>
      <w:b/>
      <w:bCs/>
      <w:sz w:val="24"/>
      <w:szCs w:val="24"/>
      <w:lang w:val="en-US"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D62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9B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9B9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0C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C7E"/>
    <w:rPr>
      <w:lang w:val="en-GB"/>
    </w:rPr>
  </w:style>
  <w:style w:type="paragraph" w:styleId="NoSpacing">
    <w:name w:val="No Spacing"/>
    <w:uiPriority w:val="1"/>
    <w:qFormat/>
    <w:rsid w:val="00186D78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D75DED"/>
    <w:pPr>
      <w:numPr>
        <w:numId w:val="22"/>
      </w:numPr>
      <w:contextualSpacing/>
    </w:pPr>
  </w:style>
  <w:style w:type="paragraph" w:customStyle="1" w:styleId="Textitflu">
    <w:name w:val="Texti í töflu"/>
    <w:basedOn w:val="Normal"/>
    <w:qFormat/>
    <w:rsid w:val="00436282"/>
    <w:rPr>
      <w:rFonts w:eastAsiaTheme="minorEastAsia"/>
      <w:sz w:val="20"/>
      <w:szCs w:val="32"/>
      <w:lang w:val="is-IS" w:eastAsia="is-IS"/>
    </w:rPr>
  </w:style>
  <w:style w:type="paragraph" w:customStyle="1" w:styleId="Default">
    <w:name w:val="Default"/>
    <w:rsid w:val="006C34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7A8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3DC8-0DFC-476F-BD5E-773744EE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10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alda</dc:creator>
  <cp:lastModifiedBy>Alda Þrastardóttir</cp:lastModifiedBy>
  <cp:revision>25</cp:revision>
  <cp:lastPrinted>2018-09-06T15:35:00Z</cp:lastPrinted>
  <dcterms:created xsi:type="dcterms:W3CDTF">2018-09-14T08:44:00Z</dcterms:created>
  <dcterms:modified xsi:type="dcterms:W3CDTF">2019-03-05T09:19:00Z</dcterms:modified>
</cp:coreProperties>
</file>