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BC84E" w14:textId="4471B378" w:rsidR="00365AF6" w:rsidRPr="00FD77F1" w:rsidRDefault="000D298F">
      <w:r w:rsidRPr="00FD77F1">
        <w:rPr>
          <w:noProof/>
        </w:rPr>
        <mc:AlternateContent>
          <mc:Choice Requires="wps">
            <w:drawing>
              <wp:anchor distT="0" distB="0" distL="114300" distR="114300" simplePos="0" relativeHeight="251658241" behindDoc="0" locked="0" layoutInCell="1" allowOverlap="1" wp14:anchorId="00C1625C" wp14:editId="7C47ABC2">
                <wp:simplePos x="0" y="0"/>
                <wp:positionH relativeFrom="column">
                  <wp:posOffset>0</wp:posOffset>
                </wp:positionH>
                <wp:positionV relativeFrom="paragraph">
                  <wp:posOffset>3971925</wp:posOffset>
                </wp:positionV>
                <wp:extent cx="5760085" cy="4572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5760085" cy="457200"/>
                        </a:xfrm>
                        <a:prstGeom prst="rect">
                          <a:avLst/>
                        </a:prstGeom>
                        <a:solidFill>
                          <a:schemeClr val="lt1"/>
                        </a:solidFill>
                        <a:ln w="6350">
                          <a:noFill/>
                        </a:ln>
                      </wps:spPr>
                      <wps:txbx>
                        <w:txbxContent>
                          <w:p w14:paraId="02CF78DE" w14:textId="1A337944" w:rsidR="00D55850" w:rsidRPr="00A200C0" w:rsidRDefault="00A200C0" w:rsidP="00925417">
                            <w:pPr>
                              <w:jc w:val="center"/>
                              <w:rPr>
                                <w:rFonts w:ascii="Calibri" w:hAnsi="Calibri" w:cs="Calibri"/>
                                <w:b/>
                                <w:bCs/>
                                <w:color w:val="797979"/>
                                <w:sz w:val="54"/>
                                <w:szCs w:val="54"/>
                              </w:rPr>
                            </w:pPr>
                            <w:r>
                              <w:rPr>
                                <w:rFonts w:ascii="Calibri" w:hAnsi="Calibri" w:cs="Calibri"/>
                                <w:b/>
                                <w:bCs/>
                                <w:color w:val="797979"/>
                                <w:sz w:val="54"/>
                                <w:szCs w:val="54"/>
                              </w:rPr>
                              <w:t>Almenn gæðaviðmið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C1625C" id="_x0000_t202" coordsize="21600,21600" o:spt="202" path="m,l,21600r21600,l21600,xe">
                <v:stroke joinstyle="miter"/>
                <v:path gradientshapeok="t" o:connecttype="rect"/>
              </v:shapetype>
              <v:shape id="Text Box 27" o:spid="_x0000_s1026" type="#_x0000_t202" style="position:absolute;margin-left:0;margin-top:312.75pt;width:453.55pt;height:36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" fillcolor="white [3201]" stroked="f" strokeweight=".5pt">
                <v:textbox>
                  <w:txbxContent>
                    <w:p w14:paraId="02CF78DE" w14:textId="1A337944" w:rsidR="00D55850" w:rsidRPr="00A200C0" w:rsidRDefault="00A200C0" w:rsidP="00925417">
                      <w:pPr>
                        <w:jc w:val="center"/>
                        <w:rPr>
                          <w:rFonts w:ascii="Calibri" w:hAnsi="Calibri" w:cs="Calibri"/>
                          <w:b/>
                          <w:bCs/>
                          <w:color w:val="797979"/>
                          <w:sz w:val="54"/>
                          <w:szCs w:val="54"/>
                        </w:rPr>
                      </w:pPr>
                      <w:r>
                        <w:rPr>
                          <w:rFonts w:ascii="Calibri" w:hAnsi="Calibri" w:cs="Calibri"/>
                          <w:b/>
                          <w:bCs/>
                          <w:color w:val="797979"/>
                          <w:sz w:val="54"/>
                          <w:szCs w:val="54"/>
                        </w:rPr>
                        <w:t>Almenn gæðaviðmið</w:t>
                      </w:r>
                    </w:p>
                  </w:txbxContent>
                </v:textbox>
              </v:shape>
            </w:pict>
          </mc:Fallback>
        </mc:AlternateContent>
      </w:r>
      <w:r w:rsidR="00925417" w:rsidRPr="00FD77F1">
        <w:rPr>
          <w:noProof/>
        </w:rPr>
        <mc:AlternateContent>
          <mc:Choice Requires="wps">
            <w:drawing>
              <wp:anchor distT="0" distB="0" distL="114300" distR="114300" simplePos="0" relativeHeight="251658240" behindDoc="0" locked="0" layoutInCell="1" allowOverlap="1" wp14:anchorId="5BFC1785" wp14:editId="2120A930">
                <wp:simplePos x="0" y="0"/>
                <wp:positionH relativeFrom="column">
                  <wp:posOffset>0</wp:posOffset>
                </wp:positionH>
                <wp:positionV relativeFrom="paragraph">
                  <wp:posOffset>4429125</wp:posOffset>
                </wp:positionV>
                <wp:extent cx="5760085" cy="9525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5760085" cy="952500"/>
                        </a:xfrm>
                        <a:prstGeom prst="rect">
                          <a:avLst/>
                        </a:prstGeom>
                        <a:solidFill>
                          <a:schemeClr val="lt1"/>
                        </a:solidFill>
                        <a:ln w="6350">
                          <a:noFill/>
                        </a:ln>
                      </wps:spPr>
                      <wps:txbx>
                        <w:txbxContent>
                          <w:p w14:paraId="5CFB83C3" w14:textId="77777777" w:rsidR="00925417" w:rsidRDefault="00925417" w:rsidP="00D55850">
                            <w:pPr>
                              <w:spacing w:line="276" w:lineRule="auto"/>
                              <w:jc w:val="center"/>
                              <w:rPr>
                                <w:rFonts w:ascii="Calibri" w:hAnsi="Calibri" w:cs="Calibri"/>
                                <w:color w:val="797979"/>
                                <w:sz w:val="36"/>
                                <w:szCs w:val="36"/>
                              </w:rPr>
                            </w:pPr>
                            <w:r>
                              <w:rPr>
                                <w:rFonts w:ascii="Calibri" w:hAnsi="Calibri" w:cs="Calibri"/>
                                <w:color w:val="797979"/>
                                <w:sz w:val="36"/>
                                <w:szCs w:val="36"/>
                              </w:rPr>
                              <w:t>Ferðaþjónusta önnur en gisting</w:t>
                            </w:r>
                          </w:p>
                          <w:p w14:paraId="3836F499" w14:textId="7E3F49B4" w:rsidR="00D55850" w:rsidRPr="00C357EB" w:rsidRDefault="00D55850" w:rsidP="00D55850">
                            <w:pPr>
                              <w:spacing w:line="276" w:lineRule="auto"/>
                              <w:jc w:val="center"/>
                              <w:rPr>
                                <w:rFonts w:ascii="Calibri" w:hAnsi="Calibri" w:cs="Calibri"/>
                                <w:color w:val="797979"/>
                                <w:sz w:val="32"/>
                                <w:szCs w:val="32"/>
                              </w:rPr>
                            </w:pPr>
                            <w:r w:rsidRPr="003C48C6">
                              <w:rPr>
                                <w:rFonts w:ascii="Calibri" w:hAnsi="Calibri" w:cs="Calibri"/>
                                <w:color w:val="797979"/>
                                <w:sz w:val="36"/>
                                <w:szCs w:val="36"/>
                              </w:rPr>
                              <w:t xml:space="preserve"> </w:t>
                            </w:r>
                            <w:r w:rsidRPr="00C357EB">
                              <w:rPr>
                                <w:rFonts w:ascii="Calibri" w:hAnsi="Calibri" w:cs="Calibri"/>
                                <w:color w:val="797979"/>
                                <w:sz w:val="32"/>
                                <w:szCs w:val="32"/>
                              </w:rPr>
                              <w:t>nr. 200</w:t>
                            </w:r>
                          </w:p>
                          <w:p w14:paraId="2F526E1F" w14:textId="77777777" w:rsidR="00D55850" w:rsidRPr="003C48C6" w:rsidRDefault="00D55850" w:rsidP="00D55850">
                            <w:pPr>
                              <w:spacing w:line="276" w:lineRule="auto"/>
                              <w:jc w:val="center"/>
                              <w:rPr>
                                <w:rFonts w:ascii="Calibri" w:hAnsi="Calibri" w:cs="Calibri"/>
                                <w:color w:val="797979"/>
                              </w:rPr>
                            </w:pPr>
                            <w:r w:rsidRPr="003C48C6">
                              <w:rPr>
                                <w:rFonts w:ascii="Calibri" w:hAnsi="Calibri" w:cs="Calibri"/>
                                <w:color w:val="797979"/>
                              </w:rPr>
                              <w:t>5. útgáfa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C1785" id="Text Box 28" o:spid="_x0000_s1027" type="#_x0000_t202" style="position:absolute;margin-left:0;margin-top:348.75pt;width:453.5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" fillcolor="white [3201]" stroked="f" strokeweight=".5pt">
                <v:textbox>
                  <w:txbxContent>
                    <w:p w14:paraId="5CFB83C3" w14:textId="77777777" w:rsidR="00925417" w:rsidRDefault="00925417" w:rsidP="00D55850">
                      <w:pPr>
                        <w:spacing w:line="276" w:lineRule="auto"/>
                        <w:jc w:val="center"/>
                        <w:rPr>
                          <w:rFonts w:ascii="Calibri" w:hAnsi="Calibri" w:cs="Calibri"/>
                          <w:color w:val="797979"/>
                          <w:sz w:val="36"/>
                          <w:szCs w:val="36"/>
                        </w:rPr>
                      </w:pPr>
                      <w:r>
                        <w:rPr>
                          <w:rFonts w:ascii="Calibri" w:hAnsi="Calibri" w:cs="Calibri"/>
                          <w:color w:val="797979"/>
                          <w:sz w:val="36"/>
                          <w:szCs w:val="36"/>
                        </w:rPr>
                        <w:t>Ferðaþjónusta önnur en gisting</w:t>
                      </w:r>
                    </w:p>
                    <w:p w14:paraId="3836F499" w14:textId="7E3F49B4" w:rsidR="00D55850" w:rsidRPr="00C357EB" w:rsidRDefault="00D55850" w:rsidP="00D55850">
                      <w:pPr>
                        <w:spacing w:line="276" w:lineRule="auto"/>
                        <w:jc w:val="center"/>
                        <w:rPr>
                          <w:rFonts w:ascii="Calibri" w:hAnsi="Calibri" w:cs="Calibri"/>
                          <w:color w:val="797979"/>
                          <w:sz w:val="32"/>
                          <w:szCs w:val="32"/>
                        </w:rPr>
                      </w:pPr>
                      <w:r w:rsidRPr="003C48C6">
                        <w:rPr>
                          <w:rFonts w:ascii="Calibri" w:hAnsi="Calibri" w:cs="Calibri"/>
                          <w:color w:val="797979"/>
                          <w:sz w:val="36"/>
                          <w:szCs w:val="36"/>
                        </w:rPr>
                        <w:t xml:space="preserve"> </w:t>
                      </w:r>
                      <w:r w:rsidRPr="00C357EB">
                        <w:rPr>
                          <w:rFonts w:ascii="Calibri" w:hAnsi="Calibri" w:cs="Calibri"/>
                          <w:color w:val="797979"/>
                          <w:sz w:val="32"/>
                          <w:szCs w:val="32"/>
                        </w:rPr>
                        <w:t>nr. 200</w:t>
                      </w:r>
                    </w:p>
                    <w:p w14:paraId="2F526E1F" w14:textId="77777777" w:rsidR="00D55850" w:rsidRPr="003C48C6" w:rsidRDefault="00D55850" w:rsidP="00D55850">
                      <w:pPr>
                        <w:spacing w:line="276" w:lineRule="auto"/>
                        <w:jc w:val="center"/>
                        <w:rPr>
                          <w:rFonts w:ascii="Calibri" w:hAnsi="Calibri" w:cs="Calibri"/>
                          <w:color w:val="797979"/>
                        </w:rPr>
                      </w:pPr>
                      <w:r w:rsidRPr="003C48C6">
                        <w:rPr>
                          <w:rFonts w:ascii="Calibri" w:hAnsi="Calibri" w:cs="Calibri"/>
                          <w:color w:val="797979"/>
                        </w:rPr>
                        <w:t>5. útgáfa 2022</w:t>
                      </w:r>
                    </w:p>
                  </w:txbxContent>
                </v:textbox>
              </v:shape>
            </w:pict>
          </mc:Fallback>
        </mc:AlternateContent>
      </w:r>
      <w:r w:rsidR="00966EE9" w:rsidRPr="00FD77F1">
        <w:rPr>
          <w:noProof/>
        </w:rPr>
        <mc:AlternateContent>
          <mc:Choice Requires="wps">
            <w:drawing>
              <wp:anchor distT="0" distB="0" distL="114300" distR="114300" simplePos="0" relativeHeight="251658242" behindDoc="0" locked="0" layoutInCell="1" allowOverlap="1" wp14:anchorId="575020BB" wp14:editId="3687C54A">
                <wp:simplePos x="0" y="0"/>
                <wp:positionH relativeFrom="column">
                  <wp:posOffset>635</wp:posOffset>
                </wp:positionH>
                <wp:positionV relativeFrom="paragraph">
                  <wp:posOffset>6233795</wp:posOffset>
                </wp:positionV>
                <wp:extent cx="5759450" cy="1371600"/>
                <wp:effectExtent l="0" t="0" r="6350" b="0"/>
                <wp:wrapNone/>
                <wp:docPr id="29" name="Text Box 29"/>
                <wp:cNvGraphicFramePr/>
                <a:graphic xmlns:a="http://schemas.openxmlformats.org/drawingml/2006/main">
                  <a:graphicData uri="http://schemas.microsoft.com/office/word/2010/wordprocessingShape">
                    <wps:wsp>
                      <wps:cNvSpPr txBox="1"/>
                      <wps:spPr>
                        <a:xfrm>
                          <a:off x="0" y="0"/>
                          <a:ext cx="5759450" cy="1371600"/>
                        </a:xfrm>
                        <a:prstGeom prst="rect">
                          <a:avLst/>
                        </a:prstGeom>
                        <a:solidFill>
                          <a:schemeClr val="lt1"/>
                        </a:solidFill>
                        <a:ln w="6350">
                          <a:noFill/>
                        </a:ln>
                      </wps:spPr>
                      <wps:txbx>
                        <w:txbxContent>
                          <w:p w14:paraId="1A5484BD" w14:textId="7D076B67" w:rsidR="00D55850" w:rsidRPr="003C48C6" w:rsidRDefault="00D55850" w:rsidP="00D55850">
                            <w:pPr>
                              <w:jc w:val="center"/>
                              <w:rPr>
                                <w:rFonts w:ascii="Calibri" w:hAnsi="Calibri" w:cs="Calibri"/>
                                <w:color w:val="797979"/>
                                <w:sz w:val="32"/>
                                <w:szCs w:val="32"/>
                              </w:rPr>
                            </w:pPr>
                            <w:r w:rsidRPr="003C48C6">
                              <w:rPr>
                                <w:rFonts w:ascii="Calibri" w:hAnsi="Calibri" w:cs="Calibri"/>
                                <w:color w:val="797979"/>
                                <w:sz w:val="32"/>
                                <w:szCs w:val="32"/>
                              </w:rPr>
                              <w:t>Gæða- og umhverfisvottun ferðaþjónustunnar</w:t>
                            </w:r>
                          </w:p>
                          <w:p w14:paraId="3774FC03" w14:textId="77777777" w:rsidR="00D55850" w:rsidRDefault="00D55850" w:rsidP="00D55850">
                            <w:pPr>
                              <w:jc w:val="center"/>
                              <w:rPr>
                                <w:rFonts w:ascii="Calibri" w:hAnsi="Calibri" w:cs="Calibri"/>
                                <w:color w:val="797979"/>
                                <w:sz w:val="32"/>
                                <w:szCs w:val="32"/>
                              </w:rPr>
                            </w:pPr>
                            <w:r w:rsidRPr="003C48C6">
                              <w:rPr>
                                <w:rFonts w:ascii="Calibri" w:hAnsi="Calibri" w:cs="Calibri"/>
                                <w:color w:val="797979"/>
                                <w:sz w:val="32"/>
                                <w:szCs w:val="32"/>
                              </w:rPr>
                              <w:t>Á leið til sjálfbærrar ferðaþjónustu</w:t>
                            </w:r>
                          </w:p>
                          <w:p w14:paraId="1DF4BF28" w14:textId="77777777" w:rsidR="00D55850" w:rsidRDefault="00D55850" w:rsidP="00D55850">
                            <w:pPr>
                              <w:jc w:val="center"/>
                              <w:rPr>
                                <w:rFonts w:ascii="Calibri" w:hAnsi="Calibri" w:cs="Calibri"/>
                                <w:color w:val="797979"/>
                                <w:sz w:val="32"/>
                                <w:szCs w:val="32"/>
                              </w:rPr>
                            </w:pPr>
                          </w:p>
                          <w:p w14:paraId="5156209F" w14:textId="77777777" w:rsidR="00D55850" w:rsidRPr="003C48C6" w:rsidRDefault="00D55850" w:rsidP="00D55850">
                            <w:pPr>
                              <w:jc w:val="center"/>
                              <w:rPr>
                                <w:rFonts w:ascii="Calibri" w:hAnsi="Calibri" w:cs="Calibri"/>
                                <w:color w:val="797979"/>
                              </w:rPr>
                            </w:pPr>
                            <w:r w:rsidRPr="003C48C6">
                              <w:rPr>
                                <w:rFonts w:ascii="Calibri" w:hAnsi="Calibri" w:cs="Calibri"/>
                                <w:color w:val="797979"/>
                              </w:rPr>
                              <w:t>vakinn.is</w:t>
                            </w:r>
                          </w:p>
                          <w:p w14:paraId="702E4B5A" w14:textId="77777777" w:rsidR="00D55850" w:rsidRPr="003C48C6" w:rsidRDefault="00D55850" w:rsidP="00D55850">
                            <w:pPr>
                              <w:jc w:val="center"/>
                              <w:rPr>
                                <w:rFonts w:ascii="Calibri" w:hAnsi="Calibri" w:cs="Calibri"/>
                                <w:color w:val="797979"/>
                                <w:sz w:val="32"/>
                                <w:szCs w:val="32"/>
                              </w:rPr>
                            </w:pPr>
                          </w:p>
                          <w:p w14:paraId="3B0DA27F" w14:textId="77777777" w:rsidR="00D55850" w:rsidRPr="0099133D" w:rsidRDefault="00D55850" w:rsidP="00D55850">
                            <w:pPr>
                              <w:spacing w:line="276" w:lineRule="auto"/>
                              <w:jc w:val="center"/>
                              <w:rPr>
                                <w:rFonts w:ascii="Calibri" w:hAnsi="Calibri" w:cs="Calibri"/>
                                <w:color w:val="79797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020BB" id="Text Box 29" o:spid="_x0000_s1028" type="#_x0000_t202" style="position:absolute;margin-left:.05pt;margin-top:490.85pt;width:453.5pt;height:10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" fillcolor="white [3201]" stroked="f" strokeweight=".5pt">
                <v:textbox>
                  <w:txbxContent>
                    <w:p w14:paraId="1A5484BD" w14:textId="7D076B67" w:rsidR="00D55850" w:rsidRPr="003C48C6" w:rsidRDefault="00D55850" w:rsidP="00D55850">
                      <w:pPr>
                        <w:jc w:val="center"/>
                        <w:rPr>
                          <w:rFonts w:ascii="Calibri" w:hAnsi="Calibri" w:cs="Calibri"/>
                          <w:color w:val="797979"/>
                          <w:sz w:val="32"/>
                          <w:szCs w:val="32"/>
                        </w:rPr>
                      </w:pPr>
                      <w:r w:rsidRPr="003C48C6">
                        <w:rPr>
                          <w:rFonts w:ascii="Calibri" w:hAnsi="Calibri" w:cs="Calibri"/>
                          <w:color w:val="797979"/>
                          <w:sz w:val="32"/>
                          <w:szCs w:val="32"/>
                        </w:rPr>
                        <w:t>Gæða- og umhverfisvottun ferðaþjónustunnar</w:t>
                      </w:r>
                    </w:p>
                    <w:p w14:paraId="3774FC03" w14:textId="77777777" w:rsidR="00D55850" w:rsidRDefault="00D55850" w:rsidP="00D55850">
                      <w:pPr>
                        <w:jc w:val="center"/>
                        <w:rPr>
                          <w:rFonts w:ascii="Calibri" w:hAnsi="Calibri" w:cs="Calibri"/>
                          <w:color w:val="797979"/>
                          <w:sz w:val="32"/>
                          <w:szCs w:val="32"/>
                        </w:rPr>
                      </w:pPr>
                      <w:r w:rsidRPr="003C48C6">
                        <w:rPr>
                          <w:rFonts w:ascii="Calibri" w:hAnsi="Calibri" w:cs="Calibri"/>
                          <w:color w:val="797979"/>
                          <w:sz w:val="32"/>
                          <w:szCs w:val="32"/>
                        </w:rPr>
                        <w:t>Á leið til sjálfbærrar ferðaþjónustu</w:t>
                      </w:r>
                    </w:p>
                    <w:p w14:paraId="1DF4BF28" w14:textId="77777777" w:rsidR="00D55850" w:rsidRDefault="00D55850" w:rsidP="00D55850">
                      <w:pPr>
                        <w:jc w:val="center"/>
                        <w:rPr>
                          <w:rFonts w:ascii="Calibri" w:hAnsi="Calibri" w:cs="Calibri"/>
                          <w:color w:val="797979"/>
                          <w:sz w:val="32"/>
                          <w:szCs w:val="32"/>
                        </w:rPr>
                      </w:pPr>
                    </w:p>
                    <w:p w14:paraId="5156209F" w14:textId="77777777" w:rsidR="00D55850" w:rsidRPr="003C48C6" w:rsidRDefault="00D55850" w:rsidP="00D55850">
                      <w:pPr>
                        <w:jc w:val="center"/>
                        <w:rPr>
                          <w:rFonts w:ascii="Calibri" w:hAnsi="Calibri" w:cs="Calibri"/>
                          <w:color w:val="797979"/>
                        </w:rPr>
                      </w:pPr>
                      <w:r w:rsidRPr="003C48C6">
                        <w:rPr>
                          <w:rFonts w:ascii="Calibri" w:hAnsi="Calibri" w:cs="Calibri"/>
                          <w:color w:val="797979"/>
                        </w:rPr>
                        <w:t>vakinn.is</w:t>
                      </w:r>
                    </w:p>
                    <w:p w14:paraId="702E4B5A" w14:textId="77777777" w:rsidR="00D55850" w:rsidRPr="003C48C6" w:rsidRDefault="00D55850" w:rsidP="00D55850">
                      <w:pPr>
                        <w:jc w:val="center"/>
                        <w:rPr>
                          <w:rFonts w:ascii="Calibri" w:hAnsi="Calibri" w:cs="Calibri"/>
                          <w:color w:val="797979"/>
                          <w:sz w:val="32"/>
                          <w:szCs w:val="32"/>
                        </w:rPr>
                      </w:pPr>
                    </w:p>
                    <w:p w14:paraId="3B0DA27F" w14:textId="77777777" w:rsidR="00D55850" w:rsidRPr="0099133D" w:rsidRDefault="00D55850" w:rsidP="00D55850">
                      <w:pPr>
                        <w:spacing w:line="276" w:lineRule="auto"/>
                        <w:jc w:val="center"/>
                        <w:rPr>
                          <w:rFonts w:ascii="Calibri" w:hAnsi="Calibri" w:cs="Calibri"/>
                          <w:color w:val="797979"/>
                        </w:rPr>
                      </w:pPr>
                    </w:p>
                  </w:txbxContent>
                </v:textbox>
              </v:shape>
            </w:pict>
          </mc:Fallback>
        </mc:AlternateContent>
      </w:r>
      <w:r w:rsidR="00B30625" w:rsidRPr="00FD77F1">
        <w:rPr>
          <w:noProof/>
        </w:rPr>
        <mc:AlternateContent>
          <mc:Choice Requires="wps">
            <w:drawing>
              <wp:anchor distT="0" distB="0" distL="114300" distR="114300" simplePos="0" relativeHeight="251658243" behindDoc="0" locked="0" layoutInCell="1" allowOverlap="1" wp14:anchorId="466AB7A3" wp14:editId="4F5314CB">
                <wp:simplePos x="0" y="0"/>
                <wp:positionH relativeFrom="column">
                  <wp:posOffset>-12700</wp:posOffset>
                </wp:positionH>
                <wp:positionV relativeFrom="paragraph">
                  <wp:posOffset>-6182360</wp:posOffset>
                </wp:positionV>
                <wp:extent cx="5760085" cy="991870"/>
                <wp:effectExtent l="0" t="0" r="5715" b="0"/>
                <wp:wrapNone/>
                <wp:docPr id="2" name="Text Box 2"/>
                <wp:cNvGraphicFramePr/>
                <a:graphic xmlns:a="http://schemas.openxmlformats.org/drawingml/2006/main">
                  <a:graphicData uri="http://schemas.microsoft.com/office/word/2010/wordprocessingShape">
                    <wps:wsp>
                      <wps:cNvSpPr txBox="1"/>
                      <wps:spPr>
                        <a:xfrm>
                          <a:off x="0" y="0"/>
                          <a:ext cx="5760085" cy="991870"/>
                        </a:xfrm>
                        <a:prstGeom prst="rect">
                          <a:avLst/>
                        </a:prstGeom>
                        <a:solidFill>
                          <a:schemeClr val="lt1"/>
                        </a:solidFill>
                        <a:ln w="6350">
                          <a:noFill/>
                        </a:ln>
                      </wps:spPr>
                      <wps:txbx>
                        <w:txbxContent>
                          <w:p w14:paraId="40791631" w14:textId="77777777" w:rsidR="00D55850" w:rsidRPr="0099133D" w:rsidRDefault="00D55850" w:rsidP="00D55850">
                            <w:pPr>
                              <w:jc w:val="center"/>
                              <w:rPr>
                                <w:rFonts w:ascii="Calibri" w:hAnsi="Calibri" w:cs="Calibri"/>
                                <w:b/>
                                <w:bCs/>
                                <w:color w:val="797979"/>
                                <w:sz w:val="54"/>
                                <w:szCs w:val="54"/>
                              </w:rPr>
                            </w:pPr>
                            <w:r w:rsidRPr="0099133D">
                              <w:rPr>
                                <w:rFonts w:ascii="Calibri" w:hAnsi="Calibri" w:cs="Calibri"/>
                                <w:b/>
                                <w:bCs/>
                                <w:color w:val="797979"/>
                                <w:sz w:val="54"/>
                                <w:szCs w:val="54"/>
                              </w:rPr>
                              <w:t>Gönguferðir í dreifbýli, óbyggðum</w:t>
                            </w:r>
                          </w:p>
                          <w:p w14:paraId="00552873" w14:textId="77777777" w:rsidR="00D55850" w:rsidRPr="0099133D" w:rsidRDefault="00D55850" w:rsidP="00D55850">
                            <w:pPr>
                              <w:jc w:val="center"/>
                              <w:rPr>
                                <w:rFonts w:ascii="Calibri" w:hAnsi="Calibri" w:cs="Calibri"/>
                                <w:b/>
                                <w:bCs/>
                                <w:color w:val="797979"/>
                                <w:sz w:val="54"/>
                                <w:szCs w:val="54"/>
                              </w:rPr>
                            </w:pPr>
                            <w:r w:rsidRPr="0099133D">
                              <w:rPr>
                                <w:rFonts w:ascii="Calibri" w:hAnsi="Calibri" w:cs="Calibri"/>
                                <w:b/>
                                <w:bCs/>
                                <w:color w:val="797979"/>
                                <w:sz w:val="54"/>
                                <w:szCs w:val="54"/>
                              </w:rPr>
                              <w:t>og í fjalllendi við sumaraðstæður</w:t>
                            </w:r>
                          </w:p>
                          <w:p w14:paraId="5DFD84AA" w14:textId="77777777" w:rsidR="00D55850" w:rsidRPr="0099133D" w:rsidRDefault="00D55850" w:rsidP="00D55850">
                            <w:pPr>
                              <w:rPr>
                                <w:rFonts w:ascii="Calibri" w:hAnsi="Calibri" w:cs="Calibri"/>
                                <w:b/>
                                <w:bCs/>
                                <w:color w:val="797979"/>
                                <w:sz w:val="54"/>
                                <w:szCs w:val="5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6AB7A3" id="Text Box 2" o:spid="_x0000_s1029" type="#_x0000_t202" style="position:absolute;margin-left:-1pt;margin-top:-486.8pt;width:453.55pt;height:78.1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" fillcolor="white [3201]" stroked="f" strokeweight=".5pt">
                <v:textbox>
                  <w:txbxContent>
                    <w:p w14:paraId="40791631" w14:textId="77777777" w:rsidR="00D55850" w:rsidRPr="0099133D" w:rsidRDefault="00D55850" w:rsidP="00D55850">
                      <w:pPr>
                        <w:jc w:val="center"/>
                        <w:rPr>
                          <w:rFonts w:ascii="Calibri" w:hAnsi="Calibri" w:cs="Calibri"/>
                          <w:b/>
                          <w:bCs/>
                          <w:color w:val="797979"/>
                          <w:sz w:val="54"/>
                          <w:szCs w:val="54"/>
                        </w:rPr>
                      </w:pPr>
                      <w:r w:rsidRPr="0099133D">
                        <w:rPr>
                          <w:rFonts w:ascii="Calibri" w:hAnsi="Calibri" w:cs="Calibri"/>
                          <w:b/>
                          <w:bCs/>
                          <w:color w:val="797979"/>
                          <w:sz w:val="54"/>
                          <w:szCs w:val="54"/>
                        </w:rPr>
                        <w:t>Gönguferðir í dreifbýli, óbyggðum</w:t>
                      </w:r>
                    </w:p>
                    <w:p w14:paraId="00552873" w14:textId="77777777" w:rsidR="00D55850" w:rsidRPr="0099133D" w:rsidRDefault="00D55850" w:rsidP="00D55850">
                      <w:pPr>
                        <w:jc w:val="center"/>
                        <w:rPr>
                          <w:rFonts w:ascii="Calibri" w:hAnsi="Calibri" w:cs="Calibri"/>
                          <w:b/>
                          <w:bCs/>
                          <w:color w:val="797979"/>
                          <w:sz w:val="54"/>
                          <w:szCs w:val="54"/>
                        </w:rPr>
                      </w:pPr>
                      <w:r w:rsidRPr="0099133D">
                        <w:rPr>
                          <w:rFonts w:ascii="Calibri" w:hAnsi="Calibri" w:cs="Calibri"/>
                          <w:b/>
                          <w:bCs/>
                          <w:color w:val="797979"/>
                          <w:sz w:val="54"/>
                          <w:szCs w:val="54"/>
                        </w:rPr>
                        <w:t>og í fjalllendi við sumaraðstæður</w:t>
                      </w:r>
                    </w:p>
                    <w:p w14:paraId="5DFD84AA" w14:textId="77777777" w:rsidR="00D55850" w:rsidRPr="0099133D" w:rsidRDefault="00D55850" w:rsidP="00D55850">
                      <w:pPr>
                        <w:rPr>
                          <w:rFonts w:ascii="Calibri" w:hAnsi="Calibri" w:cs="Calibri"/>
                          <w:b/>
                          <w:bCs/>
                          <w:color w:val="797979"/>
                          <w:sz w:val="54"/>
                          <w:szCs w:val="54"/>
                        </w:rPr>
                      </w:pPr>
                    </w:p>
                  </w:txbxContent>
                </v:textbox>
              </v:shape>
            </w:pict>
          </mc:Fallback>
        </mc:AlternateContent>
      </w:r>
      <w:r w:rsidR="00B30625" w:rsidRPr="00FD77F1">
        <w:rPr>
          <w:noProof/>
        </w:rPr>
        <mc:AlternateContent>
          <mc:Choice Requires="wps">
            <w:drawing>
              <wp:anchor distT="0" distB="0" distL="114300" distR="114300" simplePos="0" relativeHeight="251658244" behindDoc="0" locked="0" layoutInCell="1" allowOverlap="1" wp14:anchorId="1B6D2BBE" wp14:editId="41518EE8">
                <wp:simplePos x="0" y="0"/>
                <wp:positionH relativeFrom="column">
                  <wp:posOffset>-15240</wp:posOffset>
                </wp:positionH>
                <wp:positionV relativeFrom="paragraph">
                  <wp:posOffset>-5189855</wp:posOffset>
                </wp:positionV>
                <wp:extent cx="5760085" cy="991870"/>
                <wp:effectExtent l="0" t="0" r="5715" b="0"/>
                <wp:wrapNone/>
                <wp:docPr id="3" name="Text Box 3"/>
                <wp:cNvGraphicFramePr/>
                <a:graphic xmlns:a="http://schemas.openxmlformats.org/drawingml/2006/main">
                  <a:graphicData uri="http://schemas.microsoft.com/office/word/2010/wordprocessingShape">
                    <wps:wsp>
                      <wps:cNvSpPr txBox="1"/>
                      <wps:spPr>
                        <a:xfrm>
                          <a:off x="0" y="0"/>
                          <a:ext cx="5760085" cy="991870"/>
                        </a:xfrm>
                        <a:prstGeom prst="rect">
                          <a:avLst/>
                        </a:prstGeom>
                        <a:solidFill>
                          <a:schemeClr val="lt1"/>
                        </a:solidFill>
                        <a:ln w="6350">
                          <a:noFill/>
                        </a:ln>
                      </wps:spPr>
                      <wps:txbx>
                        <w:txbxContent>
                          <w:p w14:paraId="1C9D44BA" w14:textId="77777777" w:rsidR="00D55850" w:rsidRPr="003C48C6" w:rsidRDefault="00D55850" w:rsidP="00D55850">
                            <w:pPr>
                              <w:spacing w:line="276" w:lineRule="auto"/>
                              <w:jc w:val="center"/>
                              <w:rPr>
                                <w:rFonts w:ascii="Calibri" w:hAnsi="Calibri" w:cs="Calibri"/>
                                <w:color w:val="797979"/>
                                <w:sz w:val="36"/>
                                <w:szCs w:val="36"/>
                              </w:rPr>
                            </w:pPr>
                            <w:r w:rsidRPr="003C48C6">
                              <w:rPr>
                                <w:rFonts w:ascii="Calibri" w:hAnsi="Calibri" w:cs="Calibri"/>
                                <w:color w:val="797979"/>
                                <w:sz w:val="36"/>
                                <w:szCs w:val="36"/>
                              </w:rPr>
                              <w:t>Sértæk gæðaviðmið nr. 200</w:t>
                            </w:r>
                          </w:p>
                          <w:p w14:paraId="58625355" w14:textId="77777777" w:rsidR="00D55850" w:rsidRPr="003C48C6" w:rsidRDefault="00D55850" w:rsidP="00D55850">
                            <w:pPr>
                              <w:spacing w:line="276" w:lineRule="auto"/>
                              <w:jc w:val="center"/>
                              <w:rPr>
                                <w:rFonts w:ascii="Calibri" w:hAnsi="Calibri" w:cs="Calibri"/>
                                <w:color w:val="797979"/>
                              </w:rPr>
                            </w:pPr>
                            <w:r w:rsidRPr="003C48C6">
                              <w:rPr>
                                <w:rFonts w:ascii="Calibri" w:hAnsi="Calibri" w:cs="Calibri"/>
                                <w:color w:val="797979"/>
                              </w:rPr>
                              <w:t>5. útgáfa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6D2BBE" id="Text Box 3" o:spid="_x0000_s1030" type="#_x0000_t202" style="position:absolute;margin-left:-1.2pt;margin-top:-408.65pt;width:453.55pt;height:78.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" fillcolor="white [3201]" stroked="f" strokeweight=".5pt">
                <v:textbox>
                  <w:txbxContent>
                    <w:p w14:paraId="1C9D44BA" w14:textId="77777777" w:rsidR="00D55850" w:rsidRPr="003C48C6" w:rsidRDefault="00D55850" w:rsidP="00D55850">
                      <w:pPr>
                        <w:spacing w:line="276" w:lineRule="auto"/>
                        <w:jc w:val="center"/>
                        <w:rPr>
                          <w:rFonts w:ascii="Calibri" w:hAnsi="Calibri" w:cs="Calibri"/>
                          <w:color w:val="797979"/>
                          <w:sz w:val="36"/>
                          <w:szCs w:val="36"/>
                        </w:rPr>
                      </w:pPr>
                      <w:r w:rsidRPr="003C48C6">
                        <w:rPr>
                          <w:rFonts w:ascii="Calibri" w:hAnsi="Calibri" w:cs="Calibri"/>
                          <w:color w:val="797979"/>
                          <w:sz w:val="36"/>
                          <w:szCs w:val="36"/>
                        </w:rPr>
                        <w:t>Sértæk gæðaviðmið nr. 200</w:t>
                      </w:r>
                    </w:p>
                    <w:p w14:paraId="58625355" w14:textId="77777777" w:rsidR="00D55850" w:rsidRPr="003C48C6" w:rsidRDefault="00D55850" w:rsidP="00D55850">
                      <w:pPr>
                        <w:spacing w:line="276" w:lineRule="auto"/>
                        <w:jc w:val="center"/>
                        <w:rPr>
                          <w:rFonts w:ascii="Calibri" w:hAnsi="Calibri" w:cs="Calibri"/>
                          <w:color w:val="797979"/>
                        </w:rPr>
                      </w:pPr>
                      <w:r w:rsidRPr="003C48C6">
                        <w:rPr>
                          <w:rFonts w:ascii="Calibri" w:hAnsi="Calibri" w:cs="Calibri"/>
                          <w:color w:val="797979"/>
                        </w:rPr>
                        <w:t>5. útgáfa 2022</w:t>
                      </w:r>
                    </w:p>
                  </w:txbxContent>
                </v:textbox>
              </v:shape>
            </w:pict>
          </mc:Fallback>
        </mc:AlternateContent>
      </w:r>
      <w:r w:rsidR="00D55850" w:rsidRPr="00FD77F1">
        <w:rPr>
          <w:noProof/>
        </w:rPr>
        <mc:AlternateContent>
          <mc:Choice Requires="wps">
            <w:drawing>
              <wp:anchor distT="0" distB="0" distL="114300" distR="114300" simplePos="0" relativeHeight="251658245" behindDoc="0" locked="0" layoutInCell="1" allowOverlap="1" wp14:anchorId="509C0AEC" wp14:editId="70E427FB">
                <wp:simplePos x="0" y="0"/>
                <wp:positionH relativeFrom="column">
                  <wp:posOffset>-12065</wp:posOffset>
                </wp:positionH>
                <wp:positionV relativeFrom="paragraph">
                  <wp:posOffset>-4062730</wp:posOffset>
                </wp:positionV>
                <wp:extent cx="5759450" cy="1371600"/>
                <wp:effectExtent l="0" t="0" r="6350" b="0"/>
                <wp:wrapNone/>
                <wp:docPr id="4" name="Text Box 4"/>
                <wp:cNvGraphicFramePr/>
                <a:graphic xmlns:a="http://schemas.openxmlformats.org/drawingml/2006/main">
                  <a:graphicData uri="http://schemas.microsoft.com/office/word/2010/wordprocessingShape">
                    <wps:wsp>
                      <wps:cNvSpPr txBox="1"/>
                      <wps:spPr>
                        <a:xfrm>
                          <a:off x="0" y="0"/>
                          <a:ext cx="5759450" cy="1371600"/>
                        </a:xfrm>
                        <a:prstGeom prst="rect">
                          <a:avLst/>
                        </a:prstGeom>
                        <a:solidFill>
                          <a:schemeClr val="lt1"/>
                        </a:solidFill>
                        <a:ln w="6350">
                          <a:noFill/>
                        </a:ln>
                      </wps:spPr>
                      <wps:txbx>
                        <w:txbxContent>
                          <w:p w14:paraId="2C82075E" w14:textId="77777777" w:rsidR="00D55850" w:rsidRPr="003C48C6" w:rsidRDefault="00D55850" w:rsidP="00D55850">
                            <w:pPr>
                              <w:jc w:val="center"/>
                              <w:rPr>
                                <w:rFonts w:ascii="Calibri" w:hAnsi="Calibri" w:cs="Calibri"/>
                                <w:color w:val="797979"/>
                                <w:sz w:val="32"/>
                                <w:szCs w:val="32"/>
                              </w:rPr>
                            </w:pPr>
                            <w:r w:rsidRPr="003C48C6">
                              <w:rPr>
                                <w:rFonts w:ascii="Calibri" w:hAnsi="Calibri" w:cs="Calibri"/>
                                <w:color w:val="797979"/>
                                <w:sz w:val="32"/>
                                <w:szCs w:val="32"/>
                              </w:rPr>
                              <w:t>VAKINN – Gæða- og umhverfisvottun ferðaþjónustunnar</w:t>
                            </w:r>
                          </w:p>
                          <w:p w14:paraId="13616017" w14:textId="77777777" w:rsidR="00D55850" w:rsidRDefault="00D55850" w:rsidP="00D55850">
                            <w:pPr>
                              <w:jc w:val="center"/>
                              <w:rPr>
                                <w:rFonts w:ascii="Calibri" w:hAnsi="Calibri" w:cs="Calibri"/>
                                <w:color w:val="797979"/>
                                <w:sz w:val="32"/>
                                <w:szCs w:val="32"/>
                              </w:rPr>
                            </w:pPr>
                            <w:r w:rsidRPr="003C48C6">
                              <w:rPr>
                                <w:rFonts w:ascii="Calibri" w:hAnsi="Calibri" w:cs="Calibri"/>
                                <w:color w:val="797979"/>
                                <w:sz w:val="32"/>
                                <w:szCs w:val="32"/>
                              </w:rPr>
                              <w:t>Á leið til sjálfbærrar ferðaþjónustu</w:t>
                            </w:r>
                          </w:p>
                          <w:p w14:paraId="19B01C03" w14:textId="77777777" w:rsidR="00D55850" w:rsidRDefault="00D55850" w:rsidP="00D55850">
                            <w:pPr>
                              <w:jc w:val="center"/>
                              <w:rPr>
                                <w:rFonts w:ascii="Calibri" w:hAnsi="Calibri" w:cs="Calibri"/>
                                <w:color w:val="797979"/>
                                <w:sz w:val="32"/>
                                <w:szCs w:val="32"/>
                              </w:rPr>
                            </w:pPr>
                          </w:p>
                          <w:p w14:paraId="142F67C6" w14:textId="77777777" w:rsidR="00D55850" w:rsidRPr="003C48C6" w:rsidRDefault="00D55850" w:rsidP="00D55850">
                            <w:pPr>
                              <w:jc w:val="center"/>
                              <w:rPr>
                                <w:rFonts w:ascii="Calibri" w:hAnsi="Calibri" w:cs="Calibri"/>
                                <w:color w:val="797979"/>
                              </w:rPr>
                            </w:pPr>
                            <w:r w:rsidRPr="003C48C6">
                              <w:rPr>
                                <w:rFonts w:ascii="Calibri" w:hAnsi="Calibri" w:cs="Calibri"/>
                                <w:color w:val="797979"/>
                              </w:rPr>
                              <w:t>vakinn.is</w:t>
                            </w:r>
                          </w:p>
                          <w:p w14:paraId="79ACD1BF" w14:textId="77777777" w:rsidR="00D55850" w:rsidRPr="003C48C6" w:rsidRDefault="00D55850" w:rsidP="00D55850">
                            <w:pPr>
                              <w:jc w:val="center"/>
                              <w:rPr>
                                <w:rFonts w:ascii="Calibri" w:hAnsi="Calibri" w:cs="Calibri"/>
                                <w:color w:val="797979"/>
                                <w:sz w:val="32"/>
                                <w:szCs w:val="32"/>
                              </w:rPr>
                            </w:pPr>
                          </w:p>
                          <w:p w14:paraId="75F77CC7" w14:textId="77777777" w:rsidR="00D55850" w:rsidRPr="0099133D" w:rsidRDefault="00D55850" w:rsidP="00D55850">
                            <w:pPr>
                              <w:spacing w:line="276" w:lineRule="auto"/>
                              <w:jc w:val="center"/>
                              <w:rPr>
                                <w:rFonts w:ascii="Calibri" w:hAnsi="Calibri" w:cs="Calibri"/>
                                <w:color w:val="79797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9C0AEC" id="Text Box 4" o:spid="_x0000_s1031" type="#_x0000_t202" style="position:absolute;margin-left:-.95pt;margin-top:-319.9pt;width:453.5pt;height:108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" fillcolor="white [3201]" stroked="f" strokeweight=".5pt">
                <v:textbox>
                  <w:txbxContent>
                    <w:p w14:paraId="2C82075E" w14:textId="77777777" w:rsidR="00D55850" w:rsidRPr="003C48C6" w:rsidRDefault="00D55850" w:rsidP="00D55850">
                      <w:pPr>
                        <w:jc w:val="center"/>
                        <w:rPr>
                          <w:rFonts w:ascii="Calibri" w:hAnsi="Calibri" w:cs="Calibri"/>
                          <w:color w:val="797979"/>
                          <w:sz w:val="32"/>
                          <w:szCs w:val="32"/>
                        </w:rPr>
                      </w:pPr>
                      <w:r w:rsidRPr="003C48C6">
                        <w:rPr>
                          <w:rFonts w:ascii="Calibri" w:hAnsi="Calibri" w:cs="Calibri"/>
                          <w:color w:val="797979"/>
                          <w:sz w:val="32"/>
                          <w:szCs w:val="32"/>
                        </w:rPr>
                        <w:t>VAKINN – Gæða- og umhverfisvottun ferðaþjónustunnar</w:t>
                      </w:r>
                    </w:p>
                    <w:p w14:paraId="13616017" w14:textId="77777777" w:rsidR="00D55850" w:rsidRDefault="00D55850" w:rsidP="00D55850">
                      <w:pPr>
                        <w:jc w:val="center"/>
                        <w:rPr>
                          <w:rFonts w:ascii="Calibri" w:hAnsi="Calibri" w:cs="Calibri"/>
                          <w:color w:val="797979"/>
                          <w:sz w:val="32"/>
                          <w:szCs w:val="32"/>
                        </w:rPr>
                      </w:pPr>
                      <w:r w:rsidRPr="003C48C6">
                        <w:rPr>
                          <w:rFonts w:ascii="Calibri" w:hAnsi="Calibri" w:cs="Calibri"/>
                          <w:color w:val="797979"/>
                          <w:sz w:val="32"/>
                          <w:szCs w:val="32"/>
                        </w:rPr>
                        <w:t>Á leið til sjálfbærrar ferðaþjónustu</w:t>
                      </w:r>
                    </w:p>
                    <w:p w14:paraId="19B01C03" w14:textId="77777777" w:rsidR="00D55850" w:rsidRDefault="00D55850" w:rsidP="00D55850">
                      <w:pPr>
                        <w:jc w:val="center"/>
                        <w:rPr>
                          <w:rFonts w:ascii="Calibri" w:hAnsi="Calibri" w:cs="Calibri"/>
                          <w:color w:val="797979"/>
                          <w:sz w:val="32"/>
                          <w:szCs w:val="32"/>
                        </w:rPr>
                      </w:pPr>
                    </w:p>
                    <w:p w14:paraId="142F67C6" w14:textId="77777777" w:rsidR="00D55850" w:rsidRPr="003C48C6" w:rsidRDefault="00D55850" w:rsidP="00D55850">
                      <w:pPr>
                        <w:jc w:val="center"/>
                        <w:rPr>
                          <w:rFonts w:ascii="Calibri" w:hAnsi="Calibri" w:cs="Calibri"/>
                          <w:color w:val="797979"/>
                        </w:rPr>
                      </w:pPr>
                      <w:r w:rsidRPr="003C48C6">
                        <w:rPr>
                          <w:rFonts w:ascii="Calibri" w:hAnsi="Calibri" w:cs="Calibri"/>
                          <w:color w:val="797979"/>
                        </w:rPr>
                        <w:t>vakinn.is</w:t>
                      </w:r>
                    </w:p>
                    <w:p w14:paraId="79ACD1BF" w14:textId="77777777" w:rsidR="00D55850" w:rsidRPr="003C48C6" w:rsidRDefault="00D55850" w:rsidP="00D55850">
                      <w:pPr>
                        <w:jc w:val="center"/>
                        <w:rPr>
                          <w:rFonts w:ascii="Calibri" w:hAnsi="Calibri" w:cs="Calibri"/>
                          <w:color w:val="797979"/>
                          <w:sz w:val="32"/>
                          <w:szCs w:val="32"/>
                        </w:rPr>
                      </w:pPr>
                    </w:p>
                    <w:p w14:paraId="75F77CC7" w14:textId="77777777" w:rsidR="00D55850" w:rsidRPr="0099133D" w:rsidRDefault="00D55850" w:rsidP="00D55850">
                      <w:pPr>
                        <w:spacing w:line="276" w:lineRule="auto"/>
                        <w:jc w:val="center"/>
                        <w:rPr>
                          <w:rFonts w:ascii="Calibri" w:hAnsi="Calibri" w:cs="Calibri"/>
                          <w:color w:val="797979"/>
                        </w:rPr>
                      </w:pPr>
                    </w:p>
                  </w:txbxContent>
                </v:textbox>
              </v:shape>
            </w:pict>
          </mc:Fallback>
        </mc:AlternateContent>
      </w:r>
      <w:r w:rsidR="00365AF6" w:rsidRPr="00FD77F1">
        <w:br w:type="page"/>
      </w:r>
      <w:r w:rsidR="00795631" w:rsidRPr="00FD77F1">
        <w:rPr>
          <w:noProof/>
        </w:rPr>
        <w:drawing>
          <wp:anchor distT="0" distB="0" distL="114300" distR="114300" simplePos="0" relativeHeight="251658246" behindDoc="1" locked="0" layoutInCell="1" allowOverlap="1" wp14:anchorId="66ED3C0B" wp14:editId="5A32D15E">
            <wp:simplePos x="0" y="0"/>
            <wp:positionH relativeFrom="page">
              <wp:align>center</wp:align>
            </wp:positionH>
            <wp:positionV relativeFrom="page">
              <wp:align>center</wp:align>
            </wp:positionV>
            <wp:extent cx="7552800" cy="10693474"/>
            <wp:effectExtent l="0" t="0" r="3810" b="0"/>
            <wp:wrapNone/>
            <wp:docPr id="7" name="Picture 7"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51759" cy="10692000"/>
                    </a:xfrm>
                    <a:prstGeom prst="rect">
                      <a:avLst/>
                    </a:prstGeom>
                  </pic:spPr>
                </pic:pic>
              </a:graphicData>
            </a:graphic>
            <wp14:sizeRelH relativeFrom="page">
              <wp14:pctWidth>0</wp14:pctWidth>
            </wp14:sizeRelH>
            <wp14:sizeRelV relativeFrom="page">
              <wp14:pctHeight>0</wp14:pctHeight>
            </wp14:sizeRelV>
          </wp:anchor>
        </w:drawing>
      </w:r>
    </w:p>
    <w:p w14:paraId="656C5B5A" w14:textId="77777777" w:rsidR="00F8780F" w:rsidRPr="00FD77F1" w:rsidRDefault="00F8780F" w:rsidP="00F8780F">
      <w:pPr>
        <w:spacing w:after="120"/>
        <w:rPr>
          <w:b/>
          <w:bCs/>
        </w:rPr>
      </w:pPr>
      <w:r w:rsidRPr="00FD77F1">
        <w:rPr>
          <w:b/>
          <w:bCs/>
        </w:rPr>
        <w:lastRenderedPageBreak/>
        <w:t>Öll eftirfarandi gæðaviðmið sem eiga við um starfsemina þurfa að vera uppfyllt.</w:t>
      </w:r>
      <w:r w:rsidRPr="00FD77F1">
        <w:rPr>
          <w:rFonts w:ascii="Calibri" w:eastAsia="Times New Roman" w:hAnsi="Calibri" w:cs="Times New Roman"/>
          <w:b/>
          <w:bCs/>
        </w:rPr>
        <w:t xml:space="preserve"> Þar sem viðmið eru stjörnumerkt þarf að senda inn gögn og/eða myndir til staðfestingar á því hvernig fyrirtækið uppfyllir viðmiðin.</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8206"/>
      </w:tblGrid>
      <w:tr w:rsidR="00FD77F1" w:rsidRPr="00FD77F1" w14:paraId="648D955C" w14:textId="77777777" w:rsidTr="00D5153B">
        <w:trPr>
          <w:trHeight w:val="827"/>
        </w:trPr>
        <w:tc>
          <w:tcPr>
            <w:tcW w:w="9736" w:type="dxa"/>
            <w:gridSpan w:val="2"/>
            <w:tcBorders>
              <w:top w:val="single" w:sz="4" w:space="0" w:color="auto"/>
              <w:left w:val="single" w:sz="4" w:space="0" w:color="auto"/>
              <w:bottom w:val="single" w:sz="4" w:space="0" w:color="auto"/>
              <w:right w:val="single" w:sz="4" w:space="0" w:color="auto"/>
            </w:tcBorders>
            <w:shd w:val="clear" w:color="auto" w:fill="FFC000"/>
            <w:hideMark/>
          </w:tcPr>
          <w:p w14:paraId="6A3362B7" w14:textId="4CF19959" w:rsidR="00F8780F" w:rsidRPr="00FD77F1" w:rsidRDefault="00F8780F" w:rsidP="00D5153B">
            <w:pPr>
              <w:pStyle w:val="ListParagraph"/>
              <w:numPr>
                <w:ilvl w:val="0"/>
                <w:numId w:val="14"/>
              </w:numPr>
              <w:autoSpaceDE w:val="0"/>
              <w:autoSpaceDN w:val="0"/>
              <w:adjustRightInd w:val="0"/>
              <w:spacing w:before="240" w:after="120"/>
              <w:rPr>
                <w:b/>
                <w:bCs/>
                <w:i/>
                <w:iCs/>
                <w:sz w:val="28"/>
                <w:szCs w:val="28"/>
              </w:rPr>
            </w:pPr>
            <w:r w:rsidRPr="00FD77F1">
              <w:rPr>
                <w:b/>
                <w:bCs/>
                <w:i/>
                <w:iCs/>
                <w:sz w:val="28"/>
                <w:szCs w:val="28"/>
              </w:rPr>
              <w:t xml:space="preserve">Upplýsingagjöf </w:t>
            </w:r>
          </w:p>
          <w:p w14:paraId="6B94B73B" w14:textId="77777777" w:rsidR="00D5153B" w:rsidRPr="00FD77F1" w:rsidRDefault="00D5153B" w:rsidP="00D5153B">
            <w:pPr>
              <w:pStyle w:val="ListParagraph"/>
              <w:autoSpaceDE w:val="0"/>
              <w:autoSpaceDN w:val="0"/>
              <w:adjustRightInd w:val="0"/>
              <w:spacing w:before="240" w:after="120"/>
              <w:rPr>
                <w:b/>
                <w:bCs/>
                <w:i/>
                <w:iCs/>
                <w:sz w:val="28"/>
                <w:szCs w:val="28"/>
              </w:rPr>
            </w:pPr>
          </w:p>
          <w:p w14:paraId="08F971C0" w14:textId="62A189E1" w:rsidR="00D5153B" w:rsidRPr="00FD77F1" w:rsidRDefault="00D5153B" w:rsidP="00D5153B">
            <w:pPr>
              <w:pStyle w:val="ListParagraph"/>
              <w:autoSpaceDE w:val="0"/>
              <w:autoSpaceDN w:val="0"/>
              <w:adjustRightInd w:val="0"/>
              <w:spacing w:before="120" w:after="120"/>
              <w:rPr>
                <w:b/>
                <w:bCs/>
                <w:i/>
                <w:iCs/>
                <w:strike/>
                <w:sz w:val="28"/>
                <w:szCs w:val="28"/>
              </w:rPr>
            </w:pPr>
          </w:p>
        </w:tc>
      </w:tr>
      <w:tr w:rsidR="00FD77F1" w:rsidRPr="00FD77F1" w14:paraId="51D373B1" w14:textId="77777777" w:rsidTr="00F8780F">
        <w:trPr>
          <w:trHeight w:val="298"/>
        </w:trPr>
        <w:tc>
          <w:tcPr>
            <w:tcW w:w="1530" w:type="dxa"/>
            <w:tcBorders>
              <w:top w:val="single" w:sz="4" w:space="0" w:color="auto"/>
              <w:left w:val="single" w:sz="4" w:space="0" w:color="auto"/>
              <w:bottom w:val="single" w:sz="4" w:space="0" w:color="auto"/>
              <w:right w:val="single" w:sz="4" w:space="0" w:color="auto"/>
            </w:tcBorders>
            <w:hideMark/>
          </w:tcPr>
          <w:p w14:paraId="26A7D69F" w14:textId="77777777" w:rsidR="00F8780F" w:rsidRPr="00FD77F1" w:rsidRDefault="00F8780F">
            <w:pPr>
              <w:pStyle w:val="Textitflu"/>
              <w:spacing w:line="276" w:lineRule="auto"/>
              <w:rPr>
                <w:i/>
                <w:sz w:val="24"/>
                <w:szCs w:val="24"/>
              </w:rPr>
            </w:pPr>
            <w:r w:rsidRPr="00FD77F1">
              <w:rPr>
                <w:i/>
                <w:sz w:val="24"/>
                <w:szCs w:val="24"/>
              </w:rPr>
              <w:t>200-1.1</w:t>
            </w:r>
          </w:p>
        </w:tc>
        <w:tc>
          <w:tcPr>
            <w:tcW w:w="8206" w:type="dxa"/>
            <w:tcBorders>
              <w:top w:val="single" w:sz="4" w:space="0" w:color="auto"/>
              <w:left w:val="single" w:sz="4" w:space="0" w:color="auto"/>
              <w:bottom w:val="single" w:sz="4" w:space="0" w:color="auto"/>
              <w:right w:val="single" w:sz="4" w:space="0" w:color="auto"/>
            </w:tcBorders>
            <w:hideMark/>
          </w:tcPr>
          <w:p w14:paraId="0FE15055" w14:textId="77777777" w:rsidR="00F8780F" w:rsidRPr="00FD77F1" w:rsidRDefault="00F8780F">
            <w:pPr>
              <w:pStyle w:val="Textitflu"/>
              <w:spacing w:before="60" w:after="60" w:line="276" w:lineRule="auto"/>
              <w:rPr>
                <w:sz w:val="22"/>
                <w:szCs w:val="22"/>
              </w:rPr>
            </w:pPr>
            <w:r w:rsidRPr="00FD77F1">
              <w:rPr>
                <w:sz w:val="22"/>
                <w:szCs w:val="22"/>
              </w:rPr>
              <w:t>Fyrirtækið er með vefsíðu og/eða síðu á samfélagsmiðlum með trúverðugum myndum og greinargóðum upplýsingum sem uppfærðar eru reglulega.</w:t>
            </w:r>
          </w:p>
        </w:tc>
      </w:tr>
      <w:tr w:rsidR="00FD77F1" w:rsidRPr="00FD77F1" w14:paraId="0D35E31D" w14:textId="77777777" w:rsidTr="00F8780F">
        <w:trPr>
          <w:trHeight w:val="298"/>
        </w:trPr>
        <w:tc>
          <w:tcPr>
            <w:tcW w:w="1530" w:type="dxa"/>
            <w:tcBorders>
              <w:top w:val="single" w:sz="4" w:space="0" w:color="auto"/>
              <w:left w:val="single" w:sz="4" w:space="0" w:color="auto"/>
              <w:bottom w:val="single" w:sz="4" w:space="0" w:color="auto"/>
              <w:right w:val="single" w:sz="4" w:space="0" w:color="auto"/>
            </w:tcBorders>
            <w:hideMark/>
          </w:tcPr>
          <w:p w14:paraId="380A2A96" w14:textId="77777777" w:rsidR="00F8780F" w:rsidRPr="00FD77F1" w:rsidRDefault="00F8780F">
            <w:pPr>
              <w:pStyle w:val="Textitflu"/>
              <w:spacing w:line="276" w:lineRule="auto"/>
              <w:rPr>
                <w:i/>
                <w:sz w:val="24"/>
                <w:szCs w:val="24"/>
              </w:rPr>
            </w:pPr>
            <w:r w:rsidRPr="00FD77F1">
              <w:rPr>
                <w:i/>
                <w:sz w:val="24"/>
                <w:szCs w:val="24"/>
              </w:rPr>
              <w:t>200-1.2</w:t>
            </w:r>
          </w:p>
        </w:tc>
        <w:tc>
          <w:tcPr>
            <w:tcW w:w="8206" w:type="dxa"/>
            <w:tcBorders>
              <w:top w:val="single" w:sz="4" w:space="0" w:color="auto"/>
              <w:left w:val="single" w:sz="4" w:space="0" w:color="auto"/>
              <w:bottom w:val="single" w:sz="4" w:space="0" w:color="auto"/>
              <w:right w:val="single" w:sz="4" w:space="0" w:color="auto"/>
            </w:tcBorders>
            <w:hideMark/>
          </w:tcPr>
          <w:p w14:paraId="79109BCC" w14:textId="77777777" w:rsidR="00F8780F" w:rsidRPr="00FD77F1" w:rsidRDefault="00F8780F">
            <w:pPr>
              <w:pStyle w:val="Textitflu"/>
              <w:spacing w:before="60" w:after="60" w:line="276" w:lineRule="auto"/>
              <w:rPr>
                <w:sz w:val="22"/>
                <w:szCs w:val="22"/>
              </w:rPr>
            </w:pPr>
            <w:r w:rsidRPr="00FD77F1">
              <w:rPr>
                <w:sz w:val="22"/>
                <w:szCs w:val="22"/>
              </w:rPr>
              <w:t>Myndir og upplýsingar á vefsíðu og í öðru kynningarefni sýna ábyrga umgengni í náttúrunni. Fyrirtækið hvetur viðskiptavini til ábyrgrar ferðahegðunar.</w:t>
            </w:r>
          </w:p>
        </w:tc>
      </w:tr>
      <w:tr w:rsidR="00FD77F1" w:rsidRPr="00FD77F1" w14:paraId="629F10EB" w14:textId="77777777" w:rsidTr="00F8780F">
        <w:trPr>
          <w:trHeight w:val="298"/>
        </w:trPr>
        <w:tc>
          <w:tcPr>
            <w:tcW w:w="1530" w:type="dxa"/>
            <w:tcBorders>
              <w:top w:val="single" w:sz="4" w:space="0" w:color="auto"/>
              <w:left w:val="single" w:sz="4" w:space="0" w:color="auto"/>
              <w:bottom w:val="single" w:sz="4" w:space="0" w:color="auto"/>
              <w:right w:val="single" w:sz="4" w:space="0" w:color="auto"/>
            </w:tcBorders>
            <w:hideMark/>
          </w:tcPr>
          <w:p w14:paraId="675688B4" w14:textId="77777777" w:rsidR="00F8780F" w:rsidRPr="00FD77F1" w:rsidRDefault="00F8780F">
            <w:pPr>
              <w:pStyle w:val="Textitflu"/>
              <w:spacing w:line="276" w:lineRule="auto"/>
              <w:rPr>
                <w:i/>
                <w:sz w:val="24"/>
                <w:szCs w:val="24"/>
              </w:rPr>
            </w:pPr>
            <w:r w:rsidRPr="00FD77F1">
              <w:rPr>
                <w:i/>
                <w:sz w:val="24"/>
                <w:szCs w:val="24"/>
              </w:rPr>
              <w:t>200-1.3</w:t>
            </w:r>
          </w:p>
        </w:tc>
        <w:tc>
          <w:tcPr>
            <w:tcW w:w="8206" w:type="dxa"/>
            <w:tcBorders>
              <w:top w:val="single" w:sz="4" w:space="0" w:color="auto"/>
              <w:left w:val="single" w:sz="4" w:space="0" w:color="auto"/>
              <w:bottom w:val="single" w:sz="4" w:space="0" w:color="auto"/>
              <w:right w:val="single" w:sz="4" w:space="0" w:color="auto"/>
            </w:tcBorders>
            <w:hideMark/>
          </w:tcPr>
          <w:p w14:paraId="7DC751EE" w14:textId="77777777" w:rsidR="00F8780F" w:rsidRPr="00FD77F1" w:rsidRDefault="00F8780F">
            <w:pPr>
              <w:pStyle w:val="Textitflu"/>
              <w:spacing w:before="60" w:after="60" w:line="276" w:lineRule="auto"/>
              <w:rPr>
                <w:sz w:val="22"/>
                <w:szCs w:val="22"/>
              </w:rPr>
            </w:pPr>
            <w:r w:rsidRPr="00FD77F1">
              <w:rPr>
                <w:sz w:val="22"/>
                <w:szCs w:val="22"/>
              </w:rPr>
              <w:t>Vottunarmerki Vakans með vottunarnúmeri ásamt umfjöllun um vottunina eru vel sýnileg á vefsíðu fyrirtækisins og í kynningarefni (á við eftir að fyrirtæki hefur fengið vottun Vakans).</w:t>
            </w:r>
          </w:p>
        </w:tc>
      </w:tr>
      <w:tr w:rsidR="00FD77F1" w:rsidRPr="00FD77F1" w14:paraId="454996BE" w14:textId="77777777" w:rsidTr="00F8780F">
        <w:tc>
          <w:tcPr>
            <w:tcW w:w="1530" w:type="dxa"/>
            <w:tcBorders>
              <w:top w:val="single" w:sz="4" w:space="0" w:color="auto"/>
              <w:left w:val="single" w:sz="4" w:space="0" w:color="auto"/>
              <w:bottom w:val="single" w:sz="4" w:space="0" w:color="auto"/>
              <w:right w:val="single" w:sz="4" w:space="0" w:color="auto"/>
            </w:tcBorders>
            <w:hideMark/>
          </w:tcPr>
          <w:p w14:paraId="0B58F226" w14:textId="77777777" w:rsidR="00F8780F" w:rsidRPr="00FD77F1" w:rsidRDefault="00F8780F">
            <w:pPr>
              <w:pStyle w:val="Textitflu"/>
              <w:spacing w:line="276" w:lineRule="auto"/>
              <w:rPr>
                <w:i/>
                <w:sz w:val="24"/>
                <w:szCs w:val="24"/>
              </w:rPr>
            </w:pPr>
            <w:r w:rsidRPr="00FD77F1">
              <w:rPr>
                <w:i/>
                <w:sz w:val="24"/>
                <w:szCs w:val="24"/>
              </w:rPr>
              <w:t>200-1.4</w:t>
            </w:r>
          </w:p>
        </w:tc>
        <w:tc>
          <w:tcPr>
            <w:tcW w:w="8206" w:type="dxa"/>
            <w:tcBorders>
              <w:top w:val="single" w:sz="4" w:space="0" w:color="auto"/>
              <w:left w:val="single" w:sz="4" w:space="0" w:color="auto"/>
              <w:bottom w:val="single" w:sz="4" w:space="0" w:color="auto"/>
              <w:right w:val="single" w:sz="4" w:space="0" w:color="auto"/>
            </w:tcBorders>
            <w:hideMark/>
          </w:tcPr>
          <w:p w14:paraId="6E4E490F" w14:textId="77777777" w:rsidR="00F8780F" w:rsidRPr="00FD77F1" w:rsidRDefault="00F8780F">
            <w:pPr>
              <w:pStyle w:val="Textitflu"/>
              <w:spacing w:before="60" w:after="60" w:line="276" w:lineRule="auto"/>
              <w:rPr>
                <w:sz w:val="22"/>
                <w:szCs w:val="22"/>
              </w:rPr>
            </w:pPr>
            <w:r w:rsidRPr="00FD77F1">
              <w:rPr>
                <w:sz w:val="22"/>
                <w:szCs w:val="22"/>
              </w:rPr>
              <w:t>Skýrt kemur fram á vefsíðu og í öðru kynningarefni:</w:t>
            </w:r>
          </w:p>
          <w:p w14:paraId="4C55B990" w14:textId="77777777" w:rsidR="00F8780F" w:rsidRPr="00FD77F1" w:rsidRDefault="00F8780F" w:rsidP="007B5916">
            <w:pPr>
              <w:pStyle w:val="Textitflu"/>
              <w:numPr>
                <w:ilvl w:val="0"/>
                <w:numId w:val="1"/>
              </w:numPr>
              <w:rPr>
                <w:sz w:val="22"/>
                <w:szCs w:val="22"/>
              </w:rPr>
            </w:pPr>
            <w:r w:rsidRPr="00FD77F1">
              <w:rPr>
                <w:sz w:val="22"/>
                <w:szCs w:val="22"/>
              </w:rPr>
              <w:t>Hvort þjónusta er framkvæmd af samstarfsaðila.</w:t>
            </w:r>
          </w:p>
          <w:p w14:paraId="0FBC9F8F" w14:textId="77777777" w:rsidR="00F8780F" w:rsidRPr="00FD77F1" w:rsidRDefault="00F8780F" w:rsidP="007B5916">
            <w:pPr>
              <w:pStyle w:val="Textitflu"/>
              <w:numPr>
                <w:ilvl w:val="0"/>
                <w:numId w:val="1"/>
              </w:numPr>
              <w:rPr>
                <w:sz w:val="22"/>
                <w:szCs w:val="22"/>
              </w:rPr>
            </w:pPr>
            <w:r w:rsidRPr="00FD77F1">
              <w:rPr>
                <w:sz w:val="22"/>
                <w:szCs w:val="22"/>
              </w:rPr>
              <w:t>Hvað er innifalið í uppgefnu verði.</w:t>
            </w:r>
          </w:p>
          <w:p w14:paraId="5241E70C" w14:textId="77777777" w:rsidR="00F8780F" w:rsidRPr="00FD77F1" w:rsidRDefault="00F8780F" w:rsidP="007B5916">
            <w:pPr>
              <w:pStyle w:val="Textitflu"/>
              <w:numPr>
                <w:ilvl w:val="0"/>
                <w:numId w:val="1"/>
              </w:numPr>
              <w:spacing w:after="60"/>
              <w:rPr>
                <w:sz w:val="22"/>
                <w:szCs w:val="22"/>
              </w:rPr>
            </w:pPr>
            <w:r w:rsidRPr="00FD77F1">
              <w:rPr>
                <w:sz w:val="22"/>
                <w:szCs w:val="22"/>
              </w:rPr>
              <w:t>Skilmálar varðandi staðfestingargjald, aflýsingu ferðar, afpöntun, fjarveru viðskiptavina (no show) og reglur um endurgreiðslu.</w:t>
            </w:r>
          </w:p>
        </w:tc>
      </w:tr>
      <w:tr w:rsidR="00FD77F1" w:rsidRPr="00FD77F1" w14:paraId="33CFCFE6" w14:textId="77777777" w:rsidTr="00F8780F">
        <w:tc>
          <w:tcPr>
            <w:tcW w:w="1530" w:type="dxa"/>
            <w:tcBorders>
              <w:top w:val="single" w:sz="4" w:space="0" w:color="auto"/>
              <w:left w:val="single" w:sz="4" w:space="0" w:color="auto"/>
              <w:bottom w:val="single" w:sz="4" w:space="0" w:color="auto"/>
              <w:right w:val="single" w:sz="4" w:space="0" w:color="auto"/>
            </w:tcBorders>
            <w:hideMark/>
          </w:tcPr>
          <w:p w14:paraId="3328D9A1" w14:textId="77777777" w:rsidR="00F8780F" w:rsidRPr="00FD77F1" w:rsidRDefault="00F8780F">
            <w:pPr>
              <w:pStyle w:val="Textitflu"/>
              <w:spacing w:line="276" w:lineRule="auto"/>
              <w:rPr>
                <w:i/>
                <w:sz w:val="24"/>
                <w:szCs w:val="24"/>
              </w:rPr>
            </w:pPr>
            <w:r w:rsidRPr="00FD77F1">
              <w:rPr>
                <w:i/>
                <w:sz w:val="24"/>
                <w:szCs w:val="24"/>
              </w:rPr>
              <w:t>200-1.5</w:t>
            </w:r>
          </w:p>
        </w:tc>
        <w:tc>
          <w:tcPr>
            <w:tcW w:w="8206" w:type="dxa"/>
            <w:tcBorders>
              <w:top w:val="single" w:sz="4" w:space="0" w:color="auto"/>
              <w:left w:val="single" w:sz="4" w:space="0" w:color="auto"/>
              <w:bottom w:val="single" w:sz="4" w:space="0" w:color="auto"/>
              <w:right w:val="single" w:sz="4" w:space="0" w:color="auto"/>
            </w:tcBorders>
            <w:hideMark/>
          </w:tcPr>
          <w:p w14:paraId="4131D0D3" w14:textId="77777777" w:rsidR="00F8780F" w:rsidRPr="00FD77F1" w:rsidRDefault="00F8780F">
            <w:pPr>
              <w:pStyle w:val="Textitflu"/>
              <w:spacing w:before="60" w:after="60" w:line="276" w:lineRule="auto"/>
              <w:rPr>
                <w:sz w:val="22"/>
                <w:szCs w:val="22"/>
              </w:rPr>
            </w:pPr>
            <w:r w:rsidRPr="00FD77F1">
              <w:rPr>
                <w:sz w:val="22"/>
                <w:szCs w:val="22"/>
              </w:rPr>
              <w:t>Við bókun ferða/afþreyingar fá viðskiptavinir greinagóðar upplýsingar m.a. um eftirfarandi:</w:t>
            </w:r>
          </w:p>
          <w:p w14:paraId="2F25189A" w14:textId="77777777" w:rsidR="00F8780F" w:rsidRPr="00FD77F1" w:rsidRDefault="00F8780F" w:rsidP="007B5916">
            <w:pPr>
              <w:pStyle w:val="Textitflu"/>
              <w:numPr>
                <w:ilvl w:val="0"/>
                <w:numId w:val="13"/>
              </w:numPr>
              <w:rPr>
                <w:sz w:val="22"/>
                <w:szCs w:val="22"/>
              </w:rPr>
            </w:pPr>
            <w:r w:rsidRPr="00FD77F1">
              <w:rPr>
                <w:sz w:val="22"/>
                <w:szCs w:val="22"/>
              </w:rPr>
              <w:t>Viðeigandi skjólfatnað og búnað.</w:t>
            </w:r>
          </w:p>
          <w:p w14:paraId="3D2D9FA4" w14:textId="77777777" w:rsidR="00F8780F" w:rsidRPr="00FD77F1" w:rsidRDefault="00F8780F" w:rsidP="007B5916">
            <w:pPr>
              <w:pStyle w:val="Textitflu"/>
              <w:numPr>
                <w:ilvl w:val="0"/>
                <w:numId w:val="13"/>
              </w:numPr>
              <w:rPr>
                <w:sz w:val="22"/>
                <w:szCs w:val="22"/>
              </w:rPr>
            </w:pPr>
            <w:r w:rsidRPr="00FD77F1">
              <w:rPr>
                <w:sz w:val="22"/>
                <w:szCs w:val="22"/>
              </w:rPr>
              <w:t>Erfiðleikastig ferðar/afþreyingar.</w:t>
            </w:r>
          </w:p>
          <w:p w14:paraId="1A522C4C" w14:textId="77777777" w:rsidR="00F8780F" w:rsidRPr="00FD77F1" w:rsidRDefault="00F8780F" w:rsidP="007B5916">
            <w:pPr>
              <w:pStyle w:val="Textitflu"/>
              <w:numPr>
                <w:ilvl w:val="0"/>
                <w:numId w:val="13"/>
              </w:numPr>
              <w:rPr>
                <w:sz w:val="22"/>
                <w:szCs w:val="22"/>
              </w:rPr>
            </w:pPr>
            <w:r w:rsidRPr="00FD77F1">
              <w:rPr>
                <w:sz w:val="22"/>
                <w:szCs w:val="22"/>
              </w:rPr>
              <w:t>Aldurstakmark (ef við á).</w:t>
            </w:r>
          </w:p>
          <w:p w14:paraId="5D7A31A8" w14:textId="77777777" w:rsidR="00F8780F" w:rsidRPr="00FD77F1" w:rsidRDefault="00F8780F" w:rsidP="007B5916">
            <w:pPr>
              <w:pStyle w:val="Textitflu"/>
              <w:numPr>
                <w:ilvl w:val="0"/>
                <w:numId w:val="13"/>
              </w:numPr>
              <w:spacing w:after="60"/>
              <w:rPr>
                <w:sz w:val="22"/>
                <w:szCs w:val="22"/>
              </w:rPr>
            </w:pPr>
            <w:r w:rsidRPr="00FD77F1">
              <w:rPr>
                <w:sz w:val="22"/>
                <w:szCs w:val="22"/>
              </w:rPr>
              <w:t>Tímalengd/tímaáætlun ferða/afþreyingar.</w:t>
            </w:r>
          </w:p>
        </w:tc>
      </w:tr>
      <w:tr w:rsidR="00FD77F1" w:rsidRPr="00FD77F1" w14:paraId="0D3A9DC3" w14:textId="77777777" w:rsidTr="00E92F0E">
        <w:trPr>
          <w:trHeight w:val="826"/>
        </w:trPr>
        <w:tc>
          <w:tcPr>
            <w:tcW w:w="9736" w:type="dxa"/>
            <w:gridSpan w:val="2"/>
            <w:tcBorders>
              <w:top w:val="single" w:sz="4" w:space="0" w:color="auto"/>
              <w:left w:val="single" w:sz="4" w:space="0" w:color="auto"/>
              <w:bottom w:val="single" w:sz="4" w:space="0" w:color="auto"/>
              <w:right w:val="single" w:sz="4" w:space="0" w:color="auto"/>
            </w:tcBorders>
            <w:shd w:val="clear" w:color="auto" w:fill="FFC000"/>
            <w:hideMark/>
          </w:tcPr>
          <w:p w14:paraId="46678A8A" w14:textId="77777777" w:rsidR="00F8780F" w:rsidRPr="00FD77F1" w:rsidRDefault="00F8780F">
            <w:pPr>
              <w:pStyle w:val="Textitflu"/>
              <w:spacing w:before="120" w:after="120" w:line="276" w:lineRule="auto"/>
              <w:rPr>
                <w:b/>
                <w:i/>
              </w:rPr>
            </w:pPr>
            <w:r w:rsidRPr="00FD77F1">
              <w:rPr>
                <w:b/>
                <w:i/>
                <w:sz w:val="28"/>
                <w:szCs w:val="28"/>
              </w:rPr>
              <w:t>2</w:t>
            </w:r>
            <w:r w:rsidRPr="00FD77F1">
              <w:rPr>
                <w:b/>
                <w:i/>
                <w:sz w:val="36"/>
              </w:rPr>
              <w:t xml:space="preserve">.  </w:t>
            </w:r>
            <w:r w:rsidRPr="00FD77F1">
              <w:rPr>
                <w:b/>
                <w:i/>
                <w:sz w:val="28"/>
              </w:rPr>
              <w:t>Stjórnun og mannauðsmál</w:t>
            </w:r>
          </w:p>
        </w:tc>
      </w:tr>
      <w:tr w:rsidR="00FD77F1" w:rsidRPr="00FD77F1" w14:paraId="62D320E9" w14:textId="77777777" w:rsidTr="00F8780F">
        <w:trPr>
          <w:trHeight w:val="227"/>
        </w:trPr>
        <w:tc>
          <w:tcPr>
            <w:tcW w:w="1530" w:type="dxa"/>
            <w:tcBorders>
              <w:top w:val="single" w:sz="4" w:space="0" w:color="auto"/>
              <w:left w:val="single" w:sz="4" w:space="0" w:color="auto"/>
              <w:bottom w:val="single" w:sz="4" w:space="0" w:color="auto"/>
              <w:right w:val="single" w:sz="4" w:space="0" w:color="auto"/>
            </w:tcBorders>
            <w:hideMark/>
          </w:tcPr>
          <w:p w14:paraId="1CC2FC36" w14:textId="77777777" w:rsidR="00F8780F" w:rsidRPr="00FD77F1" w:rsidRDefault="00F8780F">
            <w:pPr>
              <w:pStyle w:val="Textitflu"/>
              <w:spacing w:before="60" w:line="276" w:lineRule="auto"/>
              <w:rPr>
                <w:i/>
                <w:sz w:val="24"/>
                <w:szCs w:val="24"/>
              </w:rPr>
            </w:pPr>
            <w:r w:rsidRPr="00FD77F1">
              <w:rPr>
                <w:i/>
                <w:iCs/>
                <w:sz w:val="24"/>
                <w:szCs w:val="24"/>
              </w:rPr>
              <w:t>200-2.1*</w:t>
            </w:r>
            <w:r w:rsidRPr="00FD77F1">
              <w:rPr>
                <w:rStyle w:val="FootnoteReference"/>
                <w:sz w:val="22"/>
                <w:szCs w:val="22"/>
              </w:rPr>
              <w:footnoteReference w:id="2"/>
            </w:r>
          </w:p>
        </w:tc>
        <w:tc>
          <w:tcPr>
            <w:tcW w:w="8206" w:type="dxa"/>
            <w:tcBorders>
              <w:top w:val="single" w:sz="4" w:space="0" w:color="auto"/>
              <w:left w:val="single" w:sz="4" w:space="0" w:color="auto"/>
              <w:bottom w:val="single" w:sz="4" w:space="0" w:color="auto"/>
              <w:right w:val="single" w:sz="4" w:space="0" w:color="auto"/>
            </w:tcBorders>
            <w:hideMark/>
          </w:tcPr>
          <w:p w14:paraId="7F526A32" w14:textId="77777777" w:rsidR="00F8780F" w:rsidRPr="00FD77F1" w:rsidRDefault="00F8780F">
            <w:pPr>
              <w:pStyle w:val="Textitflu"/>
              <w:spacing w:before="60" w:line="276" w:lineRule="auto"/>
              <w:rPr>
                <w:iCs/>
                <w:sz w:val="22"/>
                <w:szCs w:val="22"/>
              </w:rPr>
            </w:pPr>
            <w:r w:rsidRPr="00FD77F1">
              <w:rPr>
                <w:sz w:val="22"/>
                <w:szCs w:val="22"/>
              </w:rPr>
              <w:t xml:space="preserve">Sértæk gæðaviðmið sem eiga við starfsemina hafa verið fyllt út.  </w:t>
            </w:r>
            <w:r w:rsidRPr="00FD77F1">
              <w:rPr>
                <w:i/>
                <w:sz w:val="22"/>
                <w:szCs w:val="22"/>
              </w:rPr>
              <w:t xml:space="preserve">  </w:t>
            </w:r>
          </w:p>
          <w:p w14:paraId="17C1046A" w14:textId="1BC04F41" w:rsidR="00F8780F" w:rsidRPr="00FD77F1" w:rsidRDefault="00F8780F">
            <w:pPr>
              <w:pStyle w:val="Textitflu"/>
              <w:spacing w:after="60" w:line="276" w:lineRule="auto"/>
              <w:rPr>
                <w:sz w:val="22"/>
                <w:szCs w:val="22"/>
              </w:rPr>
            </w:pPr>
            <w:r w:rsidRPr="00FD77F1">
              <w:rPr>
                <w:sz w:val="22"/>
                <w:szCs w:val="22"/>
              </w:rPr>
              <w:t>Dæmi: gönguferðir,</w:t>
            </w:r>
            <w:r w:rsidR="00EC5A16" w:rsidRPr="00FD77F1">
              <w:rPr>
                <w:sz w:val="22"/>
                <w:szCs w:val="22"/>
              </w:rPr>
              <w:t xml:space="preserve"> </w:t>
            </w:r>
            <w:r w:rsidRPr="00FD77F1">
              <w:rPr>
                <w:sz w:val="22"/>
                <w:szCs w:val="22"/>
              </w:rPr>
              <w:t xml:space="preserve">vélsleðaferðir, ferðasalar dagsferða og ferðaskrifstofur, bílaleigur o.fl. </w:t>
            </w:r>
          </w:p>
        </w:tc>
      </w:tr>
      <w:tr w:rsidR="00FD77F1" w:rsidRPr="00FD77F1" w14:paraId="1500B5C6" w14:textId="77777777" w:rsidTr="00F8780F">
        <w:trPr>
          <w:trHeight w:val="227"/>
        </w:trPr>
        <w:tc>
          <w:tcPr>
            <w:tcW w:w="1530" w:type="dxa"/>
            <w:tcBorders>
              <w:top w:val="single" w:sz="4" w:space="0" w:color="auto"/>
              <w:left w:val="single" w:sz="4" w:space="0" w:color="auto"/>
              <w:bottom w:val="single" w:sz="4" w:space="0" w:color="auto"/>
              <w:right w:val="single" w:sz="4" w:space="0" w:color="auto"/>
            </w:tcBorders>
            <w:hideMark/>
          </w:tcPr>
          <w:p w14:paraId="58A272A5" w14:textId="77777777" w:rsidR="00F8780F" w:rsidRPr="00FD77F1" w:rsidRDefault="00F8780F">
            <w:pPr>
              <w:pStyle w:val="Textitflu"/>
              <w:spacing w:before="60" w:line="276" w:lineRule="auto"/>
              <w:rPr>
                <w:i/>
                <w:sz w:val="24"/>
                <w:szCs w:val="24"/>
              </w:rPr>
            </w:pPr>
            <w:r w:rsidRPr="00FD77F1">
              <w:rPr>
                <w:i/>
                <w:sz w:val="24"/>
                <w:szCs w:val="24"/>
              </w:rPr>
              <w:t>200-2.2*</w:t>
            </w:r>
          </w:p>
        </w:tc>
        <w:tc>
          <w:tcPr>
            <w:tcW w:w="8206" w:type="dxa"/>
            <w:tcBorders>
              <w:top w:val="single" w:sz="4" w:space="0" w:color="auto"/>
              <w:left w:val="single" w:sz="4" w:space="0" w:color="auto"/>
              <w:bottom w:val="single" w:sz="4" w:space="0" w:color="auto"/>
              <w:right w:val="single" w:sz="4" w:space="0" w:color="auto"/>
            </w:tcBorders>
            <w:hideMark/>
          </w:tcPr>
          <w:p w14:paraId="6B150246" w14:textId="77777777" w:rsidR="00F8780F" w:rsidRPr="00FD77F1" w:rsidRDefault="00F8780F">
            <w:pPr>
              <w:pStyle w:val="Textitflu"/>
              <w:spacing w:before="60" w:line="276" w:lineRule="auto"/>
              <w:rPr>
                <w:sz w:val="22"/>
                <w:szCs w:val="22"/>
              </w:rPr>
            </w:pPr>
            <w:r w:rsidRPr="00FD77F1">
              <w:rPr>
                <w:sz w:val="22"/>
                <w:szCs w:val="22"/>
              </w:rPr>
              <w:t>Til er starfsmanna- og/eða gæðahandbók, þar sem m.a. er fjallað um:</w:t>
            </w:r>
          </w:p>
          <w:p w14:paraId="20052B92" w14:textId="77777777" w:rsidR="00F8780F" w:rsidRPr="00FD77F1" w:rsidRDefault="00F8780F" w:rsidP="007B5916">
            <w:pPr>
              <w:pStyle w:val="Textitflu"/>
              <w:numPr>
                <w:ilvl w:val="0"/>
                <w:numId w:val="12"/>
              </w:numPr>
              <w:rPr>
                <w:sz w:val="22"/>
                <w:szCs w:val="22"/>
              </w:rPr>
            </w:pPr>
            <w:r w:rsidRPr="00FD77F1">
              <w:rPr>
                <w:sz w:val="22"/>
                <w:szCs w:val="22"/>
              </w:rPr>
              <w:t xml:space="preserve">Fyrirtækið, stefnu þess og gildi. </w:t>
            </w:r>
          </w:p>
          <w:p w14:paraId="01654880" w14:textId="77777777" w:rsidR="00F8780F" w:rsidRPr="00FD77F1" w:rsidRDefault="00F8780F" w:rsidP="007B5916">
            <w:pPr>
              <w:pStyle w:val="Textitflu"/>
              <w:numPr>
                <w:ilvl w:val="0"/>
                <w:numId w:val="12"/>
              </w:numPr>
              <w:rPr>
                <w:sz w:val="22"/>
                <w:szCs w:val="22"/>
              </w:rPr>
            </w:pPr>
            <w:r w:rsidRPr="00FD77F1">
              <w:rPr>
                <w:sz w:val="22"/>
                <w:szCs w:val="22"/>
              </w:rPr>
              <w:t>Gæða- og umhverfisvottun Vakans (á við eftir að fyrirtæki hefur fengið vottun).</w:t>
            </w:r>
          </w:p>
          <w:p w14:paraId="259AFC6A" w14:textId="77777777" w:rsidR="00F8780F" w:rsidRPr="00FD77F1" w:rsidRDefault="00F8780F" w:rsidP="007B5916">
            <w:pPr>
              <w:pStyle w:val="Textitflu"/>
              <w:numPr>
                <w:ilvl w:val="0"/>
                <w:numId w:val="12"/>
              </w:numPr>
              <w:rPr>
                <w:sz w:val="22"/>
                <w:szCs w:val="22"/>
              </w:rPr>
            </w:pPr>
            <w:r w:rsidRPr="00FD77F1">
              <w:rPr>
                <w:sz w:val="22"/>
                <w:szCs w:val="22"/>
              </w:rPr>
              <w:t>Siðareglur Vakans.</w:t>
            </w:r>
          </w:p>
          <w:p w14:paraId="45D244E7" w14:textId="77777777" w:rsidR="00F8780F" w:rsidRPr="00FD77F1" w:rsidRDefault="00F8780F" w:rsidP="007B5916">
            <w:pPr>
              <w:pStyle w:val="Textitflu"/>
              <w:numPr>
                <w:ilvl w:val="0"/>
                <w:numId w:val="12"/>
              </w:numPr>
              <w:rPr>
                <w:sz w:val="22"/>
                <w:szCs w:val="22"/>
              </w:rPr>
            </w:pPr>
            <w:r w:rsidRPr="00FD77F1">
              <w:rPr>
                <w:sz w:val="22"/>
                <w:szCs w:val="22"/>
              </w:rPr>
              <w:t>Öryggisáætlanir.</w:t>
            </w:r>
          </w:p>
          <w:p w14:paraId="2EAA2175" w14:textId="77777777" w:rsidR="00F8780F" w:rsidRPr="00FD77F1" w:rsidRDefault="00F8780F" w:rsidP="007B5916">
            <w:pPr>
              <w:pStyle w:val="Textitflu"/>
              <w:numPr>
                <w:ilvl w:val="0"/>
                <w:numId w:val="12"/>
              </w:numPr>
              <w:rPr>
                <w:sz w:val="22"/>
                <w:szCs w:val="22"/>
              </w:rPr>
            </w:pPr>
            <w:r w:rsidRPr="00FD77F1">
              <w:rPr>
                <w:sz w:val="22"/>
                <w:szCs w:val="22"/>
              </w:rPr>
              <w:t>Umhverfisstefnu eða sjálfbærnistefnu.</w:t>
            </w:r>
          </w:p>
          <w:p w14:paraId="4FD244E5" w14:textId="77777777" w:rsidR="00F8780F" w:rsidRPr="00FD77F1" w:rsidRDefault="00F8780F" w:rsidP="007B5916">
            <w:pPr>
              <w:pStyle w:val="Textitflu"/>
              <w:numPr>
                <w:ilvl w:val="0"/>
                <w:numId w:val="12"/>
              </w:numPr>
              <w:rPr>
                <w:sz w:val="22"/>
                <w:szCs w:val="22"/>
              </w:rPr>
            </w:pPr>
            <w:r w:rsidRPr="00FD77F1">
              <w:rPr>
                <w:sz w:val="22"/>
                <w:szCs w:val="22"/>
              </w:rPr>
              <w:t>Áherslur og reglur fyrirtækisins varðandi umgengni við náttúruna og ábyrga ferðahegðun.</w:t>
            </w:r>
          </w:p>
          <w:p w14:paraId="50A9D24B" w14:textId="77777777" w:rsidR="00F8780F" w:rsidRPr="00FD77F1" w:rsidRDefault="00F8780F" w:rsidP="007B5916">
            <w:pPr>
              <w:pStyle w:val="Textitflu"/>
              <w:numPr>
                <w:ilvl w:val="0"/>
                <w:numId w:val="12"/>
              </w:numPr>
              <w:rPr>
                <w:sz w:val="22"/>
                <w:szCs w:val="22"/>
              </w:rPr>
            </w:pPr>
            <w:r w:rsidRPr="00FD77F1">
              <w:rPr>
                <w:sz w:val="22"/>
                <w:szCs w:val="22"/>
              </w:rPr>
              <w:t xml:space="preserve">Vinnuvernd. </w:t>
            </w:r>
          </w:p>
          <w:p w14:paraId="1DF55D91" w14:textId="77777777" w:rsidR="00F8780F" w:rsidRPr="00FD77F1" w:rsidRDefault="00F8780F" w:rsidP="007B5916">
            <w:pPr>
              <w:pStyle w:val="Textitflu"/>
              <w:numPr>
                <w:ilvl w:val="0"/>
                <w:numId w:val="12"/>
              </w:numPr>
              <w:rPr>
                <w:sz w:val="22"/>
                <w:szCs w:val="22"/>
              </w:rPr>
            </w:pPr>
            <w:r w:rsidRPr="00FD77F1">
              <w:rPr>
                <w:sz w:val="22"/>
                <w:szCs w:val="22"/>
              </w:rPr>
              <w:t xml:space="preserve">Þjónustustefnu fyrirtækisins og verkferla t.d. þjónustu, samskipti og verklag. </w:t>
            </w:r>
          </w:p>
          <w:p w14:paraId="691340BD" w14:textId="77777777" w:rsidR="00F8780F" w:rsidRPr="00FD77F1" w:rsidRDefault="00F8780F" w:rsidP="007B5916">
            <w:pPr>
              <w:pStyle w:val="Textitflu"/>
              <w:numPr>
                <w:ilvl w:val="0"/>
                <w:numId w:val="12"/>
              </w:numPr>
              <w:rPr>
                <w:sz w:val="22"/>
                <w:szCs w:val="22"/>
              </w:rPr>
            </w:pPr>
            <w:r w:rsidRPr="00FD77F1">
              <w:rPr>
                <w:sz w:val="22"/>
                <w:szCs w:val="22"/>
              </w:rPr>
              <w:t>Svörun fyrirspurna.</w:t>
            </w:r>
          </w:p>
          <w:p w14:paraId="22A7944A" w14:textId="77777777" w:rsidR="00F8780F" w:rsidRPr="00FD77F1" w:rsidRDefault="00F8780F" w:rsidP="007B5916">
            <w:pPr>
              <w:pStyle w:val="Textitflu"/>
              <w:numPr>
                <w:ilvl w:val="0"/>
                <w:numId w:val="12"/>
              </w:numPr>
              <w:rPr>
                <w:sz w:val="22"/>
                <w:szCs w:val="22"/>
              </w:rPr>
            </w:pPr>
            <w:r w:rsidRPr="00FD77F1">
              <w:rPr>
                <w:sz w:val="22"/>
                <w:szCs w:val="22"/>
              </w:rPr>
              <w:lastRenderedPageBreak/>
              <w:t>Móttöku og meðhöndlun kvartana.</w:t>
            </w:r>
          </w:p>
          <w:p w14:paraId="11F09781" w14:textId="77777777" w:rsidR="00F8780F" w:rsidRPr="00FD77F1" w:rsidRDefault="00F8780F" w:rsidP="00DE3DAD">
            <w:pPr>
              <w:pStyle w:val="Textitflu"/>
              <w:numPr>
                <w:ilvl w:val="0"/>
                <w:numId w:val="12"/>
              </w:numPr>
              <w:spacing w:line="276" w:lineRule="auto"/>
              <w:rPr>
                <w:sz w:val="22"/>
                <w:szCs w:val="22"/>
              </w:rPr>
            </w:pPr>
            <w:r w:rsidRPr="00FD77F1">
              <w:rPr>
                <w:sz w:val="22"/>
                <w:szCs w:val="22"/>
              </w:rPr>
              <w:t>Þrifaáætlanir og sóttvarnir.</w:t>
            </w:r>
          </w:p>
          <w:p w14:paraId="55F0E151" w14:textId="77777777" w:rsidR="00F8780F" w:rsidRPr="00FD77F1" w:rsidRDefault="00F8780F" w:rsidP="00DE3DAD">
            <w:pPr>
              <w:pStyle w:val="Textitflu"/>
              <w:numPr>
                <w:ilvl w:val="0"/>
                <w:numId w:val="12"/>
              </w:numPr>
              <w:spacing w:after="60" w:line="276" w:lineRule="auto"/>
              <w:rPr>
                <w:sz w:val="22"/>
                <w:szCs w:val="22"/>
              </w:rPr>
            </w:pPr>
            <w:r w:rsidRPr="00FD77F1">
              <w:rPr>
                <w:sz w:val="22"/>
                <w:szCs w:val="22"/>
              </w:rPr>
              <w:t>Reglur um einkennisfatnað/klæðnað, snyrtimennsku og persónulegt hreinlæti.</w:t>
            </w:r>
          </w:p>
        </w:tc>
      </w:tr>
      <w:tr w:rsidR="00FD77F1" w:rsidRPr="00FD77F1" w14:paraId="40DF32C3" w14:textId="77777777" w:rsidTr="00F8780F">
        <w:trPr>
          <w:trHeight w:val="227"/>
        </w:trPr>
        <w:tc>
          <w:tcPr>
            <w:tcW w:w="1530" w:type="dxa"/>
            <w:tcBorders>
              <w:top w:val="single" w:sz="4" w:space="0" w:color="auto"/>
              <w:left w:val="single" w:sz="4" w:space="0" w:color="auto"/>
              <w:bottom w:val="single" w:sz="4" w:space="0" w:color="auto"/>
              <w:right w:val="single" w:sz="4" w:space="0" w:color="auto"/>
            </w:tcBorders>
            <w:hideMark/>
          </w:tcPr>
          <w:p w14:paraId="574A1C22" w14:textId="77777777" w:rsidR="00F8780F" w:rsidRPr="00FD77F1" w:rsidRDefault="00F8780F">
            <w:pPr>
              <w:pStyle w:val="Textitflu"/>
              <w:spacing w:before="60" w:line="276" w:lineRule="auto"/>
              <w:rPr>
                <w:i/>
                <w:sz w:val="24"/>
                <w:szCs w:val="24"/>
              </w:rPr>
            </w:pPr>
            <w:r w:rsidRPr="00FD77F1">
              <w:rPr>
                <w:i/>
                <w:sz w:val="24"/>
                <w:szCs w:val="24"/>
              </w:rPr>
              <w:lastRenderedPageBreak/>
              <w:t>200-2.3*</w:t>
            </w:r>
          </w:p>
        </w:tc>
        <w:tc>
          <w:tcPr>
            <w:tcW w:w="8206" w:type="dxa"/>
            <w:tcBorders>
              <w:top w:val="single" w:sz="4" w:space="0" w:color="auto"/>
              <w:left w:val="single" w:sz="4" w:space="0" w:color="auto"/>
              <w:bottom w:val="single" w:sz="4" w:space="0" w:color="auto"/>
              <w:right w:val="single" w:sz="4" w:space="0" w:color="auto"/>
            </w:tcBorders>
            <w:hideMark/>
          </w:tcPr>
          <w:p w14:paraId="51262ED3" w14:textId="77777777" w:rsidR="00F8780F" w:rsidRPr="00FD77F1" w:rsidRDefault="00F8780F">
            <w:pPr>
              <w:pStyle w:val="Textitflu"/>
              <w:spacing w:before="60" w:after="60" w:line="276" w:lineRule="auto"/>
              <w:rPr>
                <w:sz w:val="22"/>
                <w:szCs w:val="22"/>
              </w:rPr>
            </w:pPr>
            <w:r w:rsidRPr="00FD77F1">
              <w:rPr>
                <w:sz w:val="22"/>
                <w:szCs w:val="22"/>
              </w:rPr>
              <w:t>Rekstraraðili fylgir lögum og er með viðeigandi leyfi í gildi, sýnileg gestum eins og við á. Ef fyrirtækið er með leyfi frá Ferðamálastofu skal leyfisauðkenni vera sýnilegt á vefsíðu og í öðru kynningarefni.</w:t>
            </w:r>
          </w:p>
        </w:tc>
      </w:tr>
      <w:tr w:rsidR="00FD77F1" w:rsidRPr="00FD77F1" w14:paraId="6CB36F9E" w14:textId="77777777" w:rsidTr="00F8780F">
        <w:trPr>
          <w:trHeight w:val="227"/>
        </w:trPr>
        <w:tc>
          <w:tcPr>
            <w:tcW w:w="1530" w:type="dxa"/>
            <w:tcBorders>
              <w:top w:val="single" w:sz="4" w:space="0" w:color="auto"/>
              <w:left w:val="single" w:sz="4" w:space="0" w:color="auto"/>
              <w:bottom w:val="single" w:sz="4" w:space="0" w:color="auto"/>
              <w:right w:val="single" w:sz="4" w:space="0" w:color="auto"/>
            </w:tcBorders>
            <w:hideMark/>
          </w:tcPr>
          <w:p w14:paraId="4DAB4213" w14:textId="77777777" w:rsidR="00F8780F" w:rsidRPr="00FD77F1" w:rsidRDefault="00F8780F">
            <w:pPr>
              <w:pStyle w:val="Textitflu"/>
              <w:spacing w:before="60" w:line="276" w:lineRule="auto"/>
              <w:rPr>
                <w:i/>
                <w:sz w:val="24"/>
                <w:szCs w:val="24"/>
              </w:rPr>
            </w:pPr>
            <w:r w:rsidRPr="00FD77F1">
              <w:rPr>
                <w:i/>
                <w:sz w:val="24"/>
                <w:szCs w:val="24"/>
              </w:rPr>
              <w:t>200-2.4*</w:t>
            </w:r>
          </w:p>
        </w:tc>
        <w:tc>
          <w:tcPr>
            <w:tcW w:w="8206" w:type="dxa"/>
            <w:tcBorders>
              <w:top w:val="single" w:sz="4" w:space="0" w:color="auto"/>
              <w:left w:val="single" w:sz="4" w:space="0" w:color="auto"/>
              <w:bottom w:val="single" w:sz="4" w:space="0" w:color="auto"/>
              <w:right w:val="single" w:sz="4" w:space="0" w:color="auto"/>
            </w:tcBorders>
            <w:hideMark/>
          </w:tcPr>
          <w:p w14:paraId="3E12A792" w14:textId="77777777" w:rsidR="00F8780F" w:rsidRPr="00FD77F1" w:rsidRDefault="00F8780F">
            <w:pPr>
              <w:pStyle w:val="Textitflu"/>
              <w:spacing w:before="60" w:after="60" w:line="276" w:lineRule="auto"/>
              <w:rPr>
                <w:rFonts w:cstheme="minorHAnsi"/>
                <w:sz w:val="22"/>
                <w:szCs w:val="22"/>
              </w:rPr>
            </w:pPr>
            <w:r w:rsidRPr="00FD77F1">
              <w:rPr>
                <w:sz w:val="22"/>
                <w:szCs w:val="22"/>
              </w:rPr>
              <w:t>Rekstraraðili starfar samkvæmt lögum og reglum um bókhald, gestir fá kvittun fyrir keyptri þjónustu, þar sem fram kemur m.a. virðisaukaskattur, nafn, kennitala, og VSK nr. söluaðila.</w:t>
            </w:r>
          </w:p>
        </w:tc>
      </w:tr>
      <w:tr w:rsidR="00FD77F1" w:rsidRPr="00FD77F1" w14:paraId="4E79BB5B" w14:textId="77777777" w:rsidTr="00F8780F">
        <w:trPr>
          <w:trHeight w:val="213"/>
        </w:trPr>
        <w:tc>
          <w:tcPr>
            <w:tcW w:w="1530" w:type="dxa"/>
            <w:tcBorders>
              <w:top w:val="single" w:sz="4" w:space="0" w:color="auto"/>
              <w:left w:val="single" w:sz="4" w:space="0" w:color="auto"/>
              <w:bottom w:val="single" w:sz="4" w:space="0" w:color="auto"/>
              <w:right w:val="single" w:sz="4" w:space="0" w:color="auto"/>
            </w:tcBorders>
            <w:hideMark/>
          </w:tcPr>
          <w:p w14:paraId="3ACDE999" w14:textId="77777777" w:rsidR="00F8780F" w:rsidRPr="00FD77F1" w:rsidRDefault="00F8780F">
            <w:pPr>
              <w:pStyle w:val="Textitflu"/>
              <w:spacing w:before="60" w:line="276" w:lineRule="auto"/>
              <w:rPr>
                <w:i/>
                <w:sz w:val="24"/>
                <w:szCs w:val="24"/>
              </w:rPr>
            </w:pPr>
            <w:r w:rsidRPr="00FD77F1">
              <w:rPr>
                <w:i/>
                <w:sz w:val="24"/>
                <w:szCs w:val="24"/>
              </w:rPr>
              <w:t>200-2.5*</w:t>
            </w:r>
          </w:p>
        </w:tc>
        <w:tc>
          <w:tcPr>
            <w:tcW w:w="8206" w:type="dxa"/>
            <w:tcBorders>
              <w:top w:val="single" w:sz="4" w:space="0" w:color="auto"/>
              <w:left w:val="single" w:sz="4" w:space="0" w:color="auto"/>
              <w:bottom w:val="single" w:sz="4" w:space="0" w:color="auto"/>
              <w:right w:val="single" w:sz="4" w:space="0" w:color="auto"/>
            </w:tcBorders>
            <w:hideMark/>
          </w:tcPr>
          <w:p w14:paraId="08876D53" w14:textId="77777777" w:rsidR="00F8780F" w:rsidRPr="00FD77F1" w:rsidRDefault="00F8780F">
            <w:pPr>
              <w:pStyle w:val="Textitflu"/>
              <w:spacing w:before="60" w:after="60" w:line="276" w:lineRule="auto"/>
            </w:pPr>
            <w:r w:rsidRPr="00FD77F1">
              <w:rPr>
                <w:rFonts w:cstheme="minorHAnsi"/>
                <w:sz w:val="22"/>
                <w:szCs w:val="22"/>
              </w:rPr>
              <w:t>Ábyrgðartrygging frá vátryggingarfélagi vegna ferðaþjónustu er í gildi.</w:t>
            </w:r>
          </w:p>
        </w:tc>
      </w:tr>
      <w:tr w:rsidR="00FD77F1" w:rsidRPr="00FD77F1" w14:paraId="468D5F4C" w14:textId="77777777" w:rsidTr="00F8780F">
        <w:trPr>
          <w:trHeight w:val="227"/>
        </w:trPr>
        <w:tc>
          <w:tcPr>
            <w:tcW w:w="1530" w:type="dxa"/>
            <w:tcBorders>
              <w:top w:val="single" w:sz="4" w:space="0" w:color="auto"/>
              <w:left w:val="single" w:sz="4" w:space="0" w:color="auto"/>
              <w:bottom w:val="single" w:sz="4" w:space="0" w:color="auto"/>
              <w:right w:val="single" w:sz="4" w:space="0" w:color="auto"/>
            </w:tcBorders>
            <w:hideMark/>
          </w:tcPr>
          <w:p w14:paraId="2F15605C" w14:textId="77777777" w:rsidR="00F8780F" w:rsidRPr="00FD77F1" w:rsidRDefault="00F8780F">
            <w:pPr>
              <w:pStyle w:val="Textitflu"/>
              <w:spacing w:before="60" w:line="276" w:lineRule="auto"/>
              <w:rPr>
                <w:i/>
                <w:sz w:val="24"/>
                <w:szCs w:val="24"/>
              </w:rPr>
            </w:pPr>
            <w:r w:rsidRPr="00FD77F1">
              <w:rPr>
                <w:i/>
                <w:iCs/>
                <w:sz w:val="24"/>
                <w:szCs w:val="24"/>
              </w:rPr>
              <w:t>200-2.6*</w:t>
            </w:r>
            <w:r w:rsidRPr="00FD77F1">
              <w:rPr>
                <w:rStyle w:val="FootnoteReference"/>
                <w:i/>
                <w:iCs/>
                <w:sz w:val="24"/>
                <w:szCs w:val="24"/>
              </w:rPr>
              <w:footnoteReference w:id="3"/>
            </w:r>
          </w:p>
        </w:tc>
        <w:tc>
          <w:tcPr>
            <w:tcW w:w="8206" w:type="dxa"/>
            <w:tcBorders>
              <w:top w:val="single" w:sz="4" w:space="0" w:color="auto"/>
              <w:left w:val="single" w:sz="4" w:space="0" w:color="auto"/>
              <w:bottom w:val="single" w:sz="4" w:space="0" w:color="auto"/>
              <w:right w:val="single" w:sz="4" w:space="0" w:color="auto"/>
            </w:tcBorders>
            <w:hideMark/>
          </w:tcPr>
          <w:p w14:paraId="621E7C24" w14:textId="77777777" w:rsidR="00F8780F" w:rsidRPr="00FD77F1" w:rsidRDefault="00F8780F">
            <w:pPr>
              <w:pStyle w:val="Textitflu"/>
              <w:spacing w:before="60" w:after="60" w:line="276" w:lineRule="auto"/>
              <w:rPr>
                <w:sz w:val="22"/>
                <w:szCs w:val="22"/>
              </w:rPr>
            </w:pPr>
            <w:r w:rsidRPr="00FD77F1">
              <w:rPr>
                <w:rFonts w:cstheme="minorHAnsi"/>
                <w:sz w:val="22"/>
                <w:szCs w:val="22"/>
              </w:rPr>
              <w:t>Skriflegir ráðningarsamningar/verktakasamningar eru gerðir við starfsmenn og verktaka.</w:t>
            </w:r>
          </w:p>
        </w:tc>
      </w:tr>
      <w:tr w:rsidR="00FD77F1" w:rsidRPr="00FD77F1" w14:paraId="5E3D8157" w14:textId="77777777" w:rsidTr="00F8780F">
        <w:trPr>
          <w:trHeight w:val="227"/>
        </w:trPr>
        <w:tc>
          <w:tcPr>
            <w:tcW w:w="1530" w:type="dxa"/>
            <w:tcBorders>
              <w:top w:val="single" w:sz="4" w:space="0" w:color="auto"/>
              <w:left w:val="single" w:sz="4" w:space="0" w:color="auto"/>
              <w:bottom w:val="single" w:sz="4" w:space="0" w:color="auto"/>
              <w:right w:val="single" w:sz="4" w:space="0" w:color="auto"/>
            </w:tcBorders>
            <w:hideMark/>
          </w:tcPr>
          <w:p w14:paraId="388DC7DE" w14:textId="77777777" w:rsidR="00F8780F" w:rsidRPr="00FD77F1" w:rsidRDefault="00F8780F">
            <w:pPr>
              <w:pStyle w:val="Textitflu"/>
              <w:spacing w:before="60" w:line="276" w:lineRule="auto"/>
              <w:rPr>
                <w:i/>
                <w:sz w:val="24"/>
                <w:szCs w:val="24"/>
              </w:rPr>
            </w:pPr>
            <w:r w:rsidRPr="00FD77F1">
              <w:rPr>
                <w:i/>
                <w:iCs/>
                <w:sz w:val="24"/>
                <w:szCs w:val="24"/>
              </w:rPr>
              <w:t>200-2.7*</w:t>
            </w:r>
            <w:r w:rsidRPr="00FD77F1">
              <w:rPr>
                <w:rStyle w:val="FootnoteReference"/>
                <w:i/>
                <w:iCs/>
                <w:sz w:val="24"/>
                <w:szCs w:val="24"/>
              </w:rPr>
              <w:footnoteReference w:id="4"/>
            </w:r>
          </w:p>
        </w:tc>
        <w:tc>
          <w:tcPr>
            <w:tcW w:w="8206" w:type="dxa"/>
            <w:tcBorders>
              <w:top w:val="single" w:sz="4" w:space="0" w:color="auto"/>
              <w:left w:val="single" w:sz="4" w:space="0" w:color="auto"/>
              <w:bottom w:val="single" w:sz="4" w:space="0" w:color="auto"/>
              <w:right w:val="single" w:sz="4" w:space="0" w:color="auto"/>
            </w:tcBorders>
            <w:hideMark/>
          </w:tcPr>
          <w:p w14:paraId="323960A6" w14:textId="77777777" w:rsidR="00F8780F" w:rsidRPr="00FD77F1" w:rsidRDefault="00F8780F">
            <w:pPr>
              <w:pStyle w:val="Textitflu"/>
              <w:spacing w:before="60" w:after="60" w:line="276" w:lineRule="auto"/>
              <w:rPr>
                <w:sz w:val="22"/>
                <w:szCs w:val="22"/>
              </w:rPr>
            </w:pPr>
            <w:r w:rsidRPr="00FD77F1">
              <w:rPr>
                <w:rFonts w:cstheme="minorHAnsi"/>
                <w:sz w:val="22"/>
                <w:szCs w:val="22"/>
              </w:rPr>
              <w:t>Til eru starfslýsingar fyrir öll störf þar sem hlutverk og ábyrgð eru skilgreind.</w:t>
            </w:r>
          </w:p>
        </w:tc>
      </w:tr>
      <w:tr w:rsidR="00FD77F1" w:rsidRPr="00FD77F1" w14:paraId="52A1735B" w14:textId="77777777" w:rsidTr="00F8780F">
        <w:trPr>
          <w:trHeight w:val="227"/>
        </w:trPr>
        <w:tc>
          <w:tcPr>
            <w:tcW w:w="1530" w:type="dxa"/>
            <w:tcBorders>
              <w:top w:val="single" w:sz="4" w:space="0" w:color="auto"/>
              <w:left w:val="single" w:sz="4" w:space="0" w:color="auto"/>
              <w:bottom w:val="single" w:sz="4" w:space="0" w:color="auto"/>
              <w:right w:val="single" w:sz="4" w:space="0" w:color="auto"/>
            </w:tcBorders>
            <w:hideMark/>
          </w:tcPr>
          <w:p w14:paraId="7897D9EB" w14:textId="77777777" w:rsidR="00F8780F" w:rsidRPr="00FD77F1" w:rsidRDefault="00F8780F">
            <w:pPr>
              <w:pStyle w:val="Textitflu"/>
              <w:spacing w:before="60" w:line="276" w:lineRule="auto"/>
              <w:rPr>
                <w:i/>
                <w:sz w:val="24"/>
                <w:szCs w:val="24"/>
              </w:rPr>
            </w:pPr>
            <w:r w:rsidRPr="00FD77F1">
              <w:rPr>
                <w:i/>
                <w:sz w:val="24"/>
                <w:szCs w:val="24"/>
              </w:rPr>
              <w:t>200-2.8*</w:t>
            </w:r>
          </w:p>
        </w:tc>
        <w:tc>
          <w:tcPr>
            <w:tcW w:w="8206" w:type="dxa"/>
            <w:tcBorders>
              <w:top w:val="single" w:sz="4" w:space="0" w:color="auto"/>
              <w:left w:val="single" w:sz="4" w:space="0" w:color="auto"/>
              <w:bottom w:val="single" w:sz="4" w:space="0" w:color="auto"/>
              <w:right w:val="single" w:sz="4" w:space="0" w:color="auto"/>
            </w:tcBorders>
            <w:hideMark/>
          </w:tcPr>
          <w:p w14:paraId="748FFB1D" w14:textId="77777777" w:rsidR="00F8780F" w:rsidRPr="00FD77F1" w:rsidRDefault="00F8780F">
            <w:pPr>
              <w:pStyle w:val="Textitflu"/>
              <w:spacing w:before="60" w:after="60" w:line="276" w:lineRule="auto"/>
              <w:rPr>
                <w:sz w:val="22"/>
                <w:szCs w:val="22"/>
              </w:rPr>
            </w:pPr>
            <w:r w:rsidRPr="00FD77F1">
              <w:rPr>
                <w:sz w:val="22"/>
                <w:szCs w:val="22"/>
              </w:rPr>
              <w:t>Til er skrifleg lýsing á móttöku nýrra starfsmanna og nýliðaþjálfun.</w:t>
            </w:r>
          </w:p>
        </w:tc>
      </w:tr>
      <w:tr w:rsidR="00FD77F1" w:rsidRPr="00FD77F1" w14:paraId="4F58BD07" w14:textId="77777777" w:rsidTr="00F8780F">
        <w:trPr>
          <w:trHeight w:val="283"/>
        </w:trPr>
        <w:tc>
          <w:tcPr>
            <w:tcW w:w="1530" w:type="dxa"/>
            <w:tcBorders>
              <w:top w:val="single" w:sz="4" w:space="0" w:color="auto"/>
              <w:left w:val="single" w:sz="4" w:space="0" w:color="auto"/>
              <w:bottom w:val="single" w:sz="4" w:space="0" w:color="auto"/>
              <w:right w:val="single" w:sz="4" w:space="0" w:color="auto"/>
            </w:tcBorders>
            <w:hideMark/>
          </w:tcPr>
          <w:p w14:paraId="16D35296" w14:textId="77777777" w:rsidR="00F8780F" w:rsidRPr="00FD77F1" w:rsidRDefault="00F8780F">
            <w:pPr>
              <w:pStyle w:val="Textitflu"/>
              <w:spacing w:before="60" w:line="276" w:lineRule="auto"/>
              <w:rPr>
                <w:i/>
                <w:sz w:val="24"/>
                <w:szCs w:val="24"/>
              </w:rPr>
            </w:pPr>
            <w:r w:rsidRPr="00FD77F1">
              <w:rPr>
                <w:i/>
                <w:iCs/>
                <w:sz w:val="24"/>
                <w:szCs w:val="24"/>
              </w:rPr>
              <w:t>200-2.9*</w:t>
            </w:r>
            <w:r w:rsidRPr="00FD77F1">
              <w:rPr>
                <w:rStyle w:val="FootnoteReference"/>
                <w:i/>
                <w:iCs/>
                <w:sz w:val="24"/>
                <w:szCs w:val="24"/>
              </w:rPr>
              <w:footnoteReference w:id="5"/>
            </w:r>
          </w:p>
        </w:tc>
        <w:tc>
          <w:tcPr>
            <w:tcW w:w="8206" w:type="dxa"/>
            <w:tcBorders>
              <w:top w:val="single" w:sz="4" w:space="0" w:color="auto"/>
              <w:left w:val="single" w:sz="4" w:space="0" w:color="auto"/>
              <w:bottom w:val="single" w:sz="4" w:space="0" w:color="auto"/>
              <w:right w:val="single" w:sz="4" w:space="0" w:color="auto"/>
            </w:tcBorders>
            <w:hideMark/>
          </w:tcPr>
          <w:p w14:paraId="441406E1" w14:textId="77777777" w:rsidR="00F8780F" w:rsidRPr="00FD77F1" w:rsidRDefault="00F8780F">
            <w:pPr>
              <w:pStyle w:val="Textitflu"/>
              <w:spacing w:before="60" w:after="60" w:line="276" w:lineRule="auto"/>
              <w:rPr>
                <w:sz w:val="22"/>
                <w:szCs w:val="22"/>
              </w:rPr>
            </w:pPr>
            <w:r w:rsidRPr="00FD77F1">
              <w:rPr>
                <w:sz w:val="22"/>
                <w:szCs w:val="22"/>
              </w:rPr>
              <w:t>Allir framlínustarfsmenn sem eiga samskipti við viðskiptavini í eigin persónu eru merktir eigin nafni og/eða nafni fyrirtækisins (nafnspjald og/eða einkennisklæðnaður).</w:t>
            </w:r>
          </w:p>
        </w:tc>
      </w:tr>
      <w:tr w:rsidR="00FD77F1" w:rsidRPr="00FD77F1" w14:paraId="1F6DF299" w14:textId="77777777" w:rsidTr="00F8780F">
        <w:trPr>
          <w:trHeight w:val="283"/>
        </w:trPr>
        <w:tc>
          <w:tcPr>
            <w:tcW w:w="1530" w:type="dxa"/>
            <w:tcBorders>
              <w:top w:val="single" w:sz="4" w:space="0" w:color="auto"/>
              <w:left w:val="single" w:sz="4" w:space="0" w:color="auto"/>
              <w:bottom w:val="single" w:sz="4" w:space="0" w:color="auto"/>
              <w:right w:val="single" w:sz="4" w:space="0" w:color="auto"/>
            </w:tcBorders>
            <w:hideMark/>
          </w:tcPr>
          <w:p w14:paraId="1A58A6D6" w14:textId="77777777" w:rsidR="00F8780F" w:rsidRPr="00FD77F1" w:rsidRDefault="00F8780F">
            <w:pPr>
              <w:pStyle w:val="Textitflu"/>
              <w:spacing w:before="60" w:line="276" w:lineRule="auto"/>
              <w:rPr>
                <w:i/>
                <w:sz w:val="24"/>
                <w:szCs w:val="24"/>
              </w:rPr>
            </w:pPr>
            <w:r w:rsidRPr="00FD77F1">
              <w:rPr>
                <w:i/>
                <w:iCs/>
                <w:sz w:val="24"/>
                <w:szCs w:val="24"/>
              </w:rPr>
              <w:t>200-2.10*</w:t>
            </w:r>
            <w:r w:rsidRPr="00FD77F1">
              <w:rPr>
                <w:rStyle w:val="FootnoteReference"/>
                <w:i/>
                <w:iCs/>
                <w:sz w:val="24"/>
                <w:szCs w:val="24"/>
              </w:rPr>
              <w:footnoteReference w:id="6"/>
            </w:r>
          </w:p>
        </w:tc>
        <w:tc>
          <w:tcPr>
            <w:tcW w:w="8206" w:type="dxa"/>
            <w:tcBorders>
              <w:top w:val="single" w:sz="4" w:space="0" w:color="auto"/>
              <w:left w:val="single" w:sz="4" w:space="0" w:color="auto"/>
              <w:bottom w:val="single" w:sz="4" w:space="0" w:color="auto"/>
              <w:right w:val="single" w:sz="4" w:space="0" w:color="auto"/>
            </w:tcBorders>
            <w:hideMark/>
          </w:tcPr>
          <w:p w14:paraId="56052BCB" w14:textId="77777777" w:rsidR="00F8780F" w:rsidRPr="00FD77F1" w:rsidRDefault="00F8780F">
            <w:pPr>
              <w:pStyle w:val="NoSpacing"/>
              <w:spacing w:before="60" w:after="60" w:line="276" w:lineRule="auto"/>
              <w:rPr>
                <w:lang w:val="is-IS"/>
              </w:rPr>
            </w:pPr>
            <w:r w:rsidRPr="00FD77F1">
              <w:rPr>
                <w:lang w:val="is-IS"/>
              </w:rPr>
              <w:t xml:space="preserve">Til er yfirlit (nafnalisti) um starfsfólk/leiðsögumenn/verktaka sem starfa fyrir eða í nafni fyrirtækisins með upplýsingum um að þeir hafi lokið námskeiðum og fengið þjálfun í samræmi við þær kröfur sem settar eru fram í sértækum gæðaviðmiðum sem eiga við starfsemi fyrirtækisins (sbr. 200-2.1). Listinn er uppfærður reglulega (a.m.k. árlega).  </w:t>
            </w:r>
          </w:p>
        </w:tc>
      </w:tr>
      <w:tr w:rsidR="00FD77F1" w:rsidRPr="00FD77F1" w14:paraId="26487873" w14:textId="77777777" w:rsidTr="00F8780F">
        <w:trPr>
          <w:trHeight w:val="283"/>
        </w:trPr>
        <w:tc>
          <w:tcPr>
            <w:tcW w:w="1530" w:type="dxa"/>
            <w:tcBorders>
              <w:top w:val="single" w:sz="4" w:space="0" w:color="auto"/>
              <w:left w:val="single" w:sz="4" w:space="0" w:color="auto"/>
              <w:bottom w:val="single" w:sz="4" w:space="0" w:color="auto"/>
              <w:right w:val="single" w:sz="4" w:space="0" w:color="auto"/>
            </w:tcBorders>
            <w:hideMark/>
          </w:tcPr>
          <w:p w14:paraId="5800A7FB" w14:textId="77777777" w:rsidR="00F8780F" w:rsidRPr="00FD77F1" w:rsidRDefault="00F8780F">
            <w:pPr>
              <w:pStyle w:val="Textitflu"/>
              <w:spacing w:before="60" w:line="276" w:lineRule="auto"/>
              <w:rPr>
                <w:i/>
                <w:iCs/>
                <w:sz w:val="24"/>
                <w:szCs w:val="24"/>
              </w:rPr>
            </w:pPr>
            <w:r w:rsidRPr="00FD77F1">
              <w:rPr>
                <w:i/>
                <w:iCs/>
                <w:sz w:val="24"/>
                <w:szCs w:val="24"/>
              </w:rPr>
              <w:t>200-2.11*</w:t>
            </w:r>
          </w:p>
        </w:tc>
        <w:tc>
          <w:tcPr>
            <w:tcW w:w="8206" w:type="dxa"/>
            <w:tcBorders>
              <w:top w:val="single" w:sz="4" w:space="0" w:color="auto"/>
              <w:left w:val="single" w:sz="4" w:space="0" w:color="auto"/>
              <w:bottom w:val="single" w:sz="4" w:space="0" w:color="auto"/>
              <w:right w:val="single" w:sz="4" w:space="0" w:color="auto"/>
            </w:tcBorders>
            <w:hideMark/>
          </w:tcPr>
          <w:p w14:paraId="2C391E34" w14:textId="77777777" w:rsidR="00F8780F" w:rsidRPr="00FD77F1" w:rsidRDefault="00F8780F">
            <w:pPr>
              <w:pStyle w:val="Textitflu"/>
              <w:spacing w:before="60" w:after="60" w:line="276" w:lineRule="auto"/>
              <w:rPr>
                <w:sz w:val="22"/>
                <w:szCs w:val="22"/>
              </w:rPr>
            </w:pPr>
            <w:r w:rsidRPr="00FD77F1">
              <w:rPr>
                <w:sz w:val="22"/>
                <w:szCs w:val="22"/>
              </w:rPr>
              <w:t>Til eru skriflegar verklagsreglur um móttöku og meðhöndlun kvartana og ábendinga sem starfsfólk (þ.m.t. leiðsögumenn) þekkir og vinnur eftir.</w:t>
            </w:r>
          </w:p>
        </w:tc>
      </w:tr>
      <w:tr w:rsidR="00FD77F1" w:rsidRPr="00FD77F1" w14:paraId="395E97C7" w14:textId="77777777" w:rsidTr="00F8780F">
        <w:trPr>
          <w:trHeight w:val="283"/>
        </w:trPr>
        <w:tc>
          <w:tcPr>
            <w:tcW w:w="1530" w:type="dxa"/>
            <w:tcBorders>
              <w:top w:val="single" w:sz="4" w:space="0" w:color="auto"/>
              <w:left w:val="single" w:sz="4" w:space="0" w:color="auto"/>
              <w:bottom w:val="single" w:sz="4" w:space="0" w:color="auto"/>
              <w:right w:val="single" w:sz="4" w:space="0" w:color="auto"/>
            </w:tcBorders>
            <w:hideMark/>
          </w:tcPr>
          <w:p w14:paraId="45419929" w14:textId="77777777" w:rsidR="00F8780F" w:rsidRPr="00FD77F1" w:rsidRDefault="00F8780F">
            <w:pPr>
              <w:pStyle w:val="Textitflu"/>
              <w:spacing w:before="60" w:line="276" w:lineRule="auto"/>
              <w:rPr>
                <w:i/>
                <w:iCs/>
                <w:sz w:val="24"/>
                <w:szCs w:val="24"/>
              </w:rPr>
            </w:pPr>
            <w:r w:rsidRPr="00FD77F1">
              <w:rPr>
                <w:i/>
                <w:iCs/>
                <w:sz w:val="24"/>
                <w:szCs w:val="24"/>
              </w:rPr>
              <w:t>200-2.12*</w:t>
            </w:r>
          </w:p>
        </w:tc>
        <w:tc>
          <w:tcPr>
            <w:tcW w:w="8206" w:type="dxa"/>
            <w:tcBorders>
              <w:top w:val="single" w:sz="4" w:space="0" w:color="auto"/>
              <w:left w:val="single" w:sz="4" w:space="0" w:color="auto"/>
              <w:bottom w:val="single" w:sz="4" w:space="0" w:color="auto"/>
              <w:right w:val="single" w:sz="4" w:space="0" w:color="auto"/>
            </w:tcBorders>
            <w:hideMark/>
          </w:tcPr>
          <w:p w14:paraId="009D9B61" w14:textId="77777777" w:rsidR="00F8780F" w:rsidRPr="00FD77F1" w:rsidRDefault="00F8780F">
            <w:pPr>
              <w:pStyle w:val="Textitflu"/>
              <w:spacing w:before="60" w:after="60" w:line="276" w:lineRule="auto"/>
              <w:rPr>
                <w:sz w:val="22"/>
                <w:szCs w:val="22"/>
              </w:rPr>
            </w:pPr>
            <w:r w:rsidRPr="00FD77F1">
              <w:rPr>
                <w:sz w:val="22"/>
                <w:szCs w:val="22"/>
              </w:rPr>
              <w:t xml:space="preserve">Tilgreindur stjórnandi, starfsmaður með stuðningi stjórnanda eða hópur starfsmanna ber ábyrgð á gæða- og öryggismálum fyrirtækisins og að starfsemi þess sé í samræmi við kröfur Vakans. Þekking annarra lykilstarfsmanna er tryggð. </w:t>
            </w:r>
          </w:p>
        </w:tc>
      </w:tr>
      <w:tr w:rsidR="00FD77F1" w:rsidRPr="00FD77F1" w14:paraId="5907FE6B" w14:textId="77777777" w:rsidTr="00E92F0E">
        <w:trPr>
          <w:trHeight w:val="880"/>
        </w:trPr>
        <w:tc>
          <w:tcPr>
            <w:tcW w:w="9736" w:type="dxa"/>
            <w:gridSpan w:val="2"/>
            <w:tcBorders>
              <w:top w:val="single" w:sz="4" w:space="0" w:color="auto"/>
              <w:left w:val="single" w:sz="4" w:space="0" w:color="auto"/>
              <w:bottom w:val="single" w:sz="4" w:space="0" w:color="auto"/>
              <w:right w:val="single" w:sz="4" w:space="0" w:color="auto"/>
            </w:tcBorders>
            <w:shd w:val="clear" w:color="auto" w:fill="FFC000"/>
            <w:hideMark/>
          </w:tcPr>
          <w:p w14:paraId="7CF18854" w14:textId="77777777" w:rsidR="00F8780F" w:rsidRPr="00FD77F1" w:rsidRDefault="00F8780F">
            <w:pPr>
              <w:pStyle w:val="CommentText"/>
              <w:spacing w:before="120" w:after="120" w:line="276" w:lineRule="auto"/>
              <w:rPr>
                <w:b/>
                <w:bCs/>
                <w:i/>
                <w:iCs/>
              </w:rPr>
            </w:pPr>
            <w:r w:rsidRPr="00FD77F1">
              <w:rPr>
                <w:b/>
                <w:bCs/>
                <w:i/>
                <w:iCs/>
                <w:sz w:val="28"/>
                <w:szCs w:val="28"/>
              </w:rPr>
              <w:t>3</w:t>
            </w:r>
            <w:r w:rsidRPr="00FD77F1">
              <w:rPr>
                <w:b/>
                <w:bCs/>
                <w:i/>
                <w:iCs/>
                <w:sz w:val="36"/>
                <w:szCs w:val="36"/>
              </w:rPr>
              <w:t xml:space="preserve">.  </w:t>
            </w:r>
            <w:r w:rsidRPr="00FD77F1">
              <w:rPr>
                <w:rFonts w:eastAsiaTheme="minorEastAsia"/>
                <w:b/>
                <w:bCs/>
                <w:i/>
                <w:iCs/>
                <w:sz w:val="28"/>
                <w:szCs w:val="28"/>
              </w:rPr>
              <w:t>Öryggi og hreinlæti</w:t>
            </w:r>
          </w:p>
        </w:tc>
      </w:tr>
      <w:tr w:rsidR="00FD77F1" w:rsidRPr="00FD77F1" w14:paraId="4208E6F6" w14:textId="77777777" w:rsidTr="00F8780F">
        <w:trPr>
          <w:trHeight w:val="2455"/>
        </w:trPr>
        <w:tc>
          <w:tcPr>
            <w:tcW w:w="1530" w:type="dxa"/>
            <w:tcBorders>
              <w:top w:val="single" w:sz="4" w:space="0" w:color="auto"/>
              <w:left w:val="single" w:sz="4" w:space="0" w:color="auto"/>
              <w:bottom w:val="single" w:sz="4" w:space="0" w:color="auto"/>
              <w:right w:val="single" w:sz="4" w:space="0" w:color="auto"/>
            </w:tcBorders>
            <w:hideMark/>
          </w:tcPr>
          <w:p w14:paraId="22B82B1C" w14:textId="77777777" w:rsidR="00F8780F" w:rsidRPr="00FD77F1" w:rsidRDefault="00F8780F">
            <w:pPr>
              <w:pStyle w:val="Textitflu"/>
              <w:spacing w:before="60" w:line="276" w:lineRule="auto"/>
              <w:rPr>
                <w:i/>
                <w:sz w:val="24"/>
                <w:szCs w:val="24"/>
              </w:rPr>
            </w:pPr>
            <w:r w:rsidRPr="00FD77F1">
              <w:rPr>
                <w:i/>
                <w:sz w:val="24"/>
                <w:szCs w:val="24"/>
              </w:rPr>
              <w:t>200-3.1*</w:t>
            </w:r>
          </w:p>
        </w:tc>
        <w:tc>
          <w:tcPr>
            <w:tcW w:w="8206" w:type="dxa"/>
            <w:tcBorders>
              <w:top w:val="single" w:sz="4" w:space="0" w:color="auto"/>
              <w:left w:val="single" w:sz="4" w:space="0" w:color="auto"/>
              <w:bottom w:val="single" w:sz="4" w:space="0" w:color="auto"/>
              <w:right w:val="single" w:sz="4" w:space="0" w:color="auto"/>
            </w:tcBorders>
            <w:hideMark/>
          </w:tcPr>
          <w:p w14:paraId="0E5A9BA7" w14:textId="77777777" w:rsidR="00F8780F" w:rsidRPr="00FD77F1" w:rsidRDefault="00F8780F">
            <w:pPr>
              <w:pStyle w:val="Textitflu"/>
              <w:spacing w:before="60" w:after="60" w:line="276" w:lineRule="auto"/>
              <w:rPr>
                <w:sz w:val="22"/>
                <w:szCs w:val="22"/>
              </w:rPr>
            </w:pPr>
            <w:r w:rsidRPr="00FD77F1">
              <w:rPr>
                <w:sz w:val="22"/>
                <w:szCs w:val="22"/>
              </w:rPr>
              <w:t>Til eru ítarlegar öryggisáætlanir á íslensku og ensku fyrir þá þjónustu sem fyrirtækið býður upp á skv. 11. gr. laga nr. 96/2018 um Ferðamálastofu.  Ábyrgðaraðili er skilgreindur. Öryggisáætlanir eru endurskoðaðar a.m.k. einu sinni á ári og ávallt í kjölfar óhappa eða slysa.  Í öryggisáætlun felst eftirfarandi:</w:t>
            </w:r>
          </w:p>
          <w:p w14:paraId="45121E46" w14:textId="77777777" w:rsidR="00F8780F" w:rsidRPr="00FD77F1" w:rsidRDefault="00F8780F" w:rsidP="007B5916">
            <w:pPr>
              <w:pStyle w:val="CommentText"/>
              <w:numPr>
                <w:ilvl w:val="0"/>
                <w:numId w:val="2"/>
              </w:numPr>
              <w:rPr>
                <w:sz w:val="22"/>
                <w:szCs w:val="22"/>
              </w:rPr>
            </w:pPr>
            <w:r w:rsidRPr="00FD77F1">
              <w:rPr>
                <w:sz w:val="22"/>
                <w:szCs w:val="22"/>
              </w:rPr>
              <w:t>Áhættumat - nákvæm greining á því hvaða hættur eru í umhverfinu sem geta hugsanlega leitt til slysa.</w:t>
            </w:r>
          </w:p>
          <w:p w14:paraId="63203DA4" w14:textId="77777777" w:rsidR="00F8780F" w:rsidRPr="00FD77F1" w:rsidRDefault="00F8780F" w:rsidP="007B5916">
            <w:pPr>
              <w:pStyle w:val="CommentText"/>
              <w:numPr>
                <w:ilvl w:val="0"/>
                <w:numId w:val="2"/>
              </w:numPr>
              <w:rPr>
                <w:sz w:val="22"/>
                <w:szCs w:val="22"/>
              </w:rPr>
            </w:pPr>
            <w:r w:rsidRPr="00FD77F1">
              <w:rPr>
                <w:sz w:val="22"/>
                <w:szCs w:val="22"/>
              </w:rPr>
              <w:t>Verklagsreglur - hvaða vinnulag á að nota til að lágmarka hættu á slysum.</w:t>
            </w:r>
          </w:p>
          <w:p w14:paraId="66E9B117" w14:textId="77777777" w:rsidR="00F8780F" w:rsidRPr="00FD77F1" w:rsidRDefault="00F8780F" w:rsidP="007B5916">
            <w:pPr>
              <w:pStyle w:val="CommentText"/>
              <w:numPr>
                <w:ilvl w:val="0"/>
                <w:numId w:val="2"/>
              </w:numPr>
              <w:rPr>
                <w:sz w:val="22"/>
                <w:szCs w:val="22"/>
              </w:rPr>
            </w:pPr>
            <w:r w:rsidRPr="00FD77F1">
              <w:rPr>
                <w:sz w:val="22"/>
                <w:szCs w:val="22"/>
              </w:rPr>
              <w:t>Viðbragðsáætlun - hvernig á að bregðast við ef til óhapps kemur.</w:t>
            </w:r>
          </w:p>
          <w:p w14:paraId="2E3BAA81" w14:textId="77777777" w:rsidR="00F8780F" w:rsidRPr="00FD77F1" w:rsidRDefault="00F8780F" w:rsidP="007B5916">
            <w:pPr>
              <w:pStyle w:val="CommentText"/>
              <w:numPr>
                <w:ilvl w:val="0"/>
                <w:numId w:val="2"/>
              </w:numPr>
              <w:spacing w:after="60"/>
              <w:rPr>
                <w:sz w:val="22"/>
                <w:szCs w:val="22"/>
              </w:rPr>
            </w:pPr>
            <w:r w:rsidRPr="00FD77F1">
              <w:rPr>
                <w:sz w:val="22"/>
                <w:szCs w:val="22"/>
              </w:rPr>
              <w:t xml:space="preserve">Atvikaskýrsla – skráning á öllum frávikum, óhöppum og/eða slysum. </w:t>
            </w:r>
          </w:p>
        </w:tc>
      </w:tr>
      <w:tr w:rsidR="00FD77F1" w:rsidRPr="00FD77F1" w14:paraId="154BDFAF" w14:textId="77777777" w:rsidTr="00F8780F">
        <w:trPr>
          <w:trHeight w:val="634"/>
        </w:trPr>
        <w:tc>
          <w:tcPr>
            <w:tcW w:w="1530" w:type="dxa"/>
            <w:tcBorders>
              <w:top w:val="single" w:sz="4" w:space="0" w:color="auto"/>
              <w:left w:val="single" w:sz="4" w:space="0" w:color="auto"/>
              <w:bottom w:val="single" w:sz="4" w:space="0" w:color="auto"/>
              <w:right w:val="single" w:sz="4" w:space="0" w:color="auto"/>
            </w:tcBorders>
          </w:tcPr>
          <w:p w14:paraId="6A914BDF" w14:textId="77777777" w:rsidR="00F8780F" w:rsidRPr="00FD77F1" w:rsidRDefault="00F8780F">
            <w:pPr>
              <w:pStyle w:val="Textitflu"/>
              <w:spacing w:before="60" w:line="276" w:lineRule="auto"/>
              <w:rPr>
                <w:i/>
                <w:sz w:val="24"/>
                <w:szCs w:val="24"/>
              </w:rPr>
            </w:pPr>
            <w:r w:rsidRPr="00FD77F1">
              <w:rPr>
                <w:i/>
                <w:sz w:val="24"/>
                <w:szCs w:val="24"/>
              </w:rPr>
              <w:lastRenderedPageBreak/>
              <w:t>200-3.2*</w:t>
            </w:r>
          </w:p>
          <w:p w14:paraId="6318A86A" w14:textId="77777777" w:rsidR="00F8780F" w:rsidRPr="00FD77F1" w:rsidRDefault="00F8780F">
            <w:pPr>
              <w:pStyle w:val="Textitflu"/>
              <w:spacing w:before="60" w:line="276" w:lineRule="auto"/>
              <w:rPr>
                <w:i/>
                <w:iCs/>
                <w:szCs w:val="20"/>
              </w:rPr>
            </w:pPr>
          </w:p>
        </w:tc>
        <w:tc>
          <w:tcPr>
            <w:tcW w:w="8206" w:type="dxa"/>
            <w:tcBorders>
              <w:top w:val="single" w:sz="4" w:space="0" w:color="auto"/>
              <w:left w:val="single" w:sz="4" w:space="0" w:color="auto"/>
              <w:bottom w:val="single" w:sz="4" w:space="0" w:color="auto"/>
              <w:right w:val="single" w:sz="4" w:space="0" w:color="auto"/>
            </w:tcBorders>
            <w:hideMark/>
          </w:tcPr>
          <w:p w14:paraId="4401D4C2" w14:textId="77777777" w:rsidR="00F8780F" w:rsidRPr="00FD77F1" w:rsidRDefault="00F8780F">
            <w:pPr>
              <w:pStyle w:val="Textitflu"/>
              <w:spacing w:before="60" w:after="100" w:afterAutospacing="1" w:line="276" w:lineRule="auto"/>
              <w:rPr>
                <w:sz w:val="22"/>
                <w:szCs w:val="22"/>
              </w:rPr>
            </w:pPr>
            <w:r w:rsidRPr="00FD77F1">
              <w:rPr>
                <w:sz w:val="22"/>
                <w:szCs w:val="22"/>
              </w:rPr>
              <w:t xml:space="preserve">Farið er yfir öryggisáætlanir fyrirtækisins með starfsfólki/leiðsögumönnum/verktökum á hverju ári. Til er skriflegt verklag um það hvernig þetta er gert. </w:t>
            </w:r>
          </w:p>
        </w:tc>
      </w:tr>
      <w:tr w:rsidR="00FD77F1" w:rsidRPr="00FD77F1" w14:paraId="1C2953EA" w14:textId="77777777" w:rsidTr="00F8780F">
        <w:tc>
          <w:tcPr>
            <w:tcW w:w="1530" w:type="dxa"/>
            <w:tcBorders>
              <w:top w:val="single" w:sz="4" w:space="0" w:color="auto"/>
              <w:left w:val="single" w:sz="4" w:space="0" w:color="auto"/>
              <w:bottom w:val="single" w:sz="4" w:space="0" w:color="auto"/>
              <w:right w:val="single" w:sz="4" w:space="0" w:color="auto"/>
            </w:tcBorders>
          </w:tcPr>
          <w:p w14:paraId="1AD101D0" w14:textId="77777777" w:rsidR="00F8780F" w:rsidRPr="00FD77F1" w:rsidRDefault="00F8780F">
            <w:pPr>
              <w:pStyle w:val="Textitflu"/>
              <w:spacing w:before="60" w:line="276" w:lineRule="auto"/>
              <w:rPr>
                <w:i/>
                <w:sz w:val="24"/>
                <w:szCs w:val="24"/>
              </w:rPr>
            </w:pPr>
            <w:r w:rsidRPr="00FD77F1">
              <w:rPr>
                <w:i/>
                <w:sz w:val="24"/>
                <w:szCs w:val="24"/>
              </w:rPr>
              <w:t>200-3.3*</w:t>
            </w:r>
          </w:p>
          <w:p w14:paraId="5F3F35BE" w14:textId="77777777" w:rsidR="00F8780F" w:rsidRPr="00FD77F1" w:rsidRDefault="00F8780F">
            <w:pPr>
              <w:pStyle w:val="Textitflu"/>
              <w:spacing w:before="60" w:line="276" w:lineRule="auto"/>
              <w:rPr>
                <w:i/>
                <w:iCs/>
                <w:szCs w:val="20"/>
              </w:rPr>
            </w:pPr>
          </w:p>
        </w:tc>
        <w:tc>
          <w:tcPr>
            <w:tcW w:w="8206" w:type="dxa"/>
            <w:tcBorders>
              <w:top w:val="single" w:sz="4" w:space="0" w:color="auto"/>
              <w:left w:val="single" w:sz="4" w:space="0" w:color="auto"/>
              <w:bottom w:val="single" w:sz="4" w:space="0" w:color="auto"/>
              <w:right w:val="single" w:sz="4" w:space="0" w:color="auto"/>
            </w:tcBorders>
            <w:hideMark/>
          </w:tcPr>
          <w:p w14:paraId="16FDA82C" w14:textId="77777777" w:rsidR="00F8780F" w:rsidRPr="00FD77F1" w:rsidRDefault="00F8780F">
            <w:pPr>
              <w:pStyle w:val="Textitflu"/>
              <w:spacing w:before="60" w:line="276" w:lineRule="auto"/>
              <w:rPr>
                <w:sz w:val="22"/>
                <w:szCs w:val="22"/>
              </w:rPr>
            </w:pPr>
            <w:r w:rsidRPr="00FD77F1">
              <w:rPr>
                <w:sz w:val="22"/>
                <w:szCs w:val="22"/>
              </w:rPr>
              <w:t>Leiðsögumenn/bílstjórar staðfesta í ráðningar-/verktakasamningi að þeir hafi kynnt sér og starfi samkvæmt öryggisáætlunum fyrirtækisins.</w:t>
            </w:r>
          </w:p>
        </w:tc>
      </w:tr>
      <w:tr w:rsidR="00FD77F1" w:rsidRPr="00FD77F1" w14:paraId="123BEE33" w14:textId="77777777" w:rsidTr="00F8780F">
        <w:trPr>
          <w:trHeight w:val="642"/>
        </w:trPr>
        <w:tc>
          <w:tcPr>
            <w:tcW w:w="1530" w:type="dxa"/>
            <w:tcBorders>
              <w:top w:val="single" w:sz="4" w:space="0" w:color="auto"/>
              <w:left w:val="single" w:sz="4" w:space="0" w:color="auto"/>
              <w:bottom w:val="single" w:sz="4" w:space="0" w:color="auto"/>
              <w:right w:val="single" w:sz="4" w:space="0" w:color="auto"/>
            </w:tcBorders>
            <w:hideMark/>
          </w:tcPr>
          <w:p w14:paraId="7884E6C3" w14:textId="77777777" w:rsidR="00F8780F" w:rsidRPr="00FD77F1" w:rsidRDefault="00F8780F">
            <w:pPr>
              <w:pStyle w:val="Textitflu"/>
              <w:spacing w:before="60" w:line="276" w:lineRule="auto"/>
              <w:rPr>
                <w:i/>
                <w:sz w:val="24"/>
                <w:szCs w:val="24"/>
              </w:rPr>
            </w:pPr>
            <w:r w:rsidRPr="00FD77F1">
              <w:rPr>
                <w:i/>
                <w:sz w:val="24"/>
                <w:szCs w:val="24"/>
              </w:rPr>
              <w:t>200-3.4*</w:t>
            </w:r>
          </w:p>
        </w:tc>
        <w:tc>
          <w:tcPr>
            <w:tcW w:w="8206" w:type="dxa"/>
            <w:tcBorders>
              <w:top w:val="single" w:sz="4" w:space="0" w:color="auto"/>
              <w:left w:val="single" w:sz="4" w:space="0" w:color="auto"/>
              <w:bottom w:val="single" w:sz="4" w:space="0" w:color="auto"/>
              <w:right w:val="single" w:sz="4" w:space="0" w:color="auto"/>
            </w:tcBorders>
            <w:hideMark/>
          </w:tcPr>
          <w:p w14:paraId="1D95ADDE" w14:textId="77777777" w:rsidR="00F8780F" w:rsidRPr="00FD77F1" w:rsidRDefault="00F8780F">
            <w:pPr>
              <w:pStyle w:val="Textitflu"/>
              <w:spacing w:before="60" w:after="60" w:line="276" w:lineRule="auto"/>
              <w:rPr>
                <w:sz w:val="22"/>
                <w:szCs w:val="22"/>
              </w:rPr>
            </w:pPr>
            <w:r w:rsidRPr="00FD77F1">
              <w:rPr>
                <w:sz w:val="22"/>
                <w:szCs w:val="22"/>
              </w:rPr>
              <w:t>Fyrirtækið fær staðfestingu frá samstarfsaðilum, sem ekki eru með vottun Vakans, að til séu öryggisáætlanir vegna þjónustu sem þeir veita. Til er skriflegt verklag um það hvernig þetta er gert.</w:t>
            </w:r>
          </w:p>
        </w:tc>
      </w:tr>
      <w:tr w:rsidR="00FD77F1" w:rsidRPr="00FD77F1" w14:paraId="49C2DFE6" w14:textId="77777777" w:rsidTr="00F8780F">
        <w:tc>
          <w:tcPr>
            <w:tcW w:w="1530" w:type="dxa"/>
            <w:tcBorders>
              <w:top w:val="single" w:sz="4" w:space="0" w:color="auto"/>
              <w:left w:val="single" w:sz="4" w:space="0" w:color="auto"/>
              <w:bottom w:val="single" w:sz="4" w:space="0" w:color="auto"/>
              <w:right w:val="single" w:sz="4" w:space="0" w:color="auto"/>
            </w:tcBorders>
            <w:hideMark/>
          </w:tcPr>
          <w:p w14:paraId="202DD81F" w14:textId="77777777" w:rsidR="00F8780F" w:rsidRPr="00FD77F1" w:rsidRDefault="00F8780F">
            <w:pPr>
              <w:pStyle w:val="Textitflu"/>
              <w:spacing w:before="60" w:line="276" w:lineRule="auto"/>
              <w:rPr>
                <w:i/>
                <w:sz w:val="24"/>
                <w:szCs w:val="24"/>
              </w:rPr>
            </w:pPr>
            <w:r w:rsidRPr="00FD77F1">
              <w:rPr>
                <w:i/>
                <w:sz w:val="24"/>
                <w:szCs w:val="24"/>
              </w:rPr>
              <w:t>200-3.5</w:t>
            </w:r>
          </w:p>
        </w:tc>
        <w:tc>
          <w:tcPr>
            <w:tcW w:w="8206" w:type="dxa"/>
            <w:tcBorders>
              <w:top w:val="single" w:sz="4" w:space="0" w:color="auto"/>
              <w:left w:val="single" w:sz="4" w:space="0" w:color="auto"/>
              <w:bottom w:val="single" w:sz="4" w:space="0" w:color="auto"/>
              <w:right w:val="single" w:sz="4" w:space="0" w:color="auto"/>
            </w:tcBorders>
            <w:hideMark/>
          </w:tcPr>
          <w:p w14:paraId="19C8DC94" w14:textId="77777777" w:rsidR="00F8780F" w:rsidRPr="00FD77F1" w:rsidRDefault="00F8780F">
            <w:pPr>
              <w:pStyle w:val="Textitflu"/>
              <w:spacing w:before="60" w:after="60" w:line="276" w:lineRule="auto"/>
              <w:rPr>
                <w:sz w:val="22"/>
                <w:szCs w:val="22"/>
              </w:rPr>
            </w:pPr>
            <w:r w:rsidRPr="00FD77F1">
              <w:rPr>
                <w:sz w:val="22"/>
                <w:szCs w:val="22"/>
              </w:rPr>
              <w:t>Að lágmarki einn starfsmaður í hverri ferð (eða á hverri vakt ef við á) hefur lokið skyndihjálparnámskeiði (4 klst.) og sækir upprifjunarnámskeið á tveggja ára fresti. Gildir jafnt um starfsmenn og verktaka. (Sjá ítarlegri námskeiðskröfur vegna skyndihjálparþekkingar í sértækum gæðaviðmiðum fyrir mismunandi tegundir afþreyingar/þjónustu).</w:t>
            </w:r>
          </w:p>
        </w:tc>
      </w:tr>
      <w:tr w:rsidR="00FD77F1" w:rsidRPr="00FD77F1" w14:paraId="3EA7B04D" w14:textId="77777777" w:rsidTr="00F8780F">
        <w:trPr>
          <w:trHeight w:val="351"/>
        </w:trPr>
        <w:tc>
          <w:tcPr>
            <w:tcW w:w="1530" w:type="dxa"/>
            <w:tcBorders>
              <w:top w:val="single" w:sz="4" w:space="0" w:color="auto"/>
              <w:left w:val="single" w:sz="4" w:space="0" w:color="auto"/>
              <w:bottom w:val="single" w:sz="4" w:space="0" w:color="auto"/>
              <w:right w:val="single" w:sz="4" w:space="0" w:color="auto"/>
            </w:tcBorders>
            <w:hideMark/>
          </w:tcPr>
          <w:p w14:paraId="541454FE" w14:textId="77777777" w:rsidR="00F8780F" w:rsidRPr="00FD77F1" w:rsidRDefault="00F8780F">
            <w:pPr>
              <w:pStyle w:val="Textitflu"/>
              <w:spacing w:before="60" w:line="276" w:lineRule="auto"/>
              <w:rPr>
                <w:i/>
                <w:iCs/>
                <w:sz w:val="24"/>
                <w:szCs w:val="24"/>
              </w:rPr>
            </w:pPr>
            <w:r w:rsidRPr="00FD77F1">
              <w:rPr>
                <w:i/>
                <w:iCs/>
                <w:sz w:val="24"/>
                <w:szCs w:val="24"/>
              </w:rPr>
              <w:t>200-3.6</w:t>
            </w:r>
          </w:p>
        </w:tc>
        <w:tc>
          <w:tcPr>
            <w:tcW w:w="8206" w:type="dxa"/>
            <w:tcBorders>
              <w:top w:val="single" w:sz="4" w:space="0" w:color="auto"/>
              <w:left w:val="single" w:sz="4" w:space="0" w:color="auto"/>
              <w:bottom w:val="single" w:sz="4" w:space="0" w:color="auto"/>
              <w:right w:val="single" w:sz="4" w:space="0" w:color="auto"/>
            </w:tcBorders>
            <w:hideMark/>
          </w:tcPr>
          <w:p w14:paraId="2B0D7755" w14:textId="77777777" w:rsidR="00F8780F" w:rsidRPr="00FD77F1" w:rsidRDefault="00F8780F">
            <w:pPr>
              <w:pStyle w:val="Textitflu"/>
              <w:spacing w:before="60" w:after="60" w:line="276" w:lineRule="auto"/>
              <w:rPr>
                <w:sz w:val="22"/>
                <w:szCs w:val="22"/>
              </w:rPr>
            </w:pPr>
            <w:r w:rsidRPr="00FD77F1">
              <w:rPr>
                <w:sz w:val="22"/>
                <w:szCs w:val="22"/>
              </w:rPr>
              <w:t>Sjúkrakassi er yfirfarinn a.m.k. einu á ári og eftir þörfum. Ábyrgðaraðili er skilgreindur.</w:t>
            </w:r>
          </w:p>
        </w:tc>
      </w:tr>
      <w:tr w:rsidR="00FD77F1" w:rsidRPr="00FD77F1" w14:paraId="13805759" w14:textId="77777777" w:rsidTr="00F8780F">
        <w:trPr>
          <w:trHeight w:val="567"/>
        </w:trPr>
        <w:tc>
          <w:tcPr>
            <w:tcW w:w="1530" w:type="dxa"/>
            <w:tcBorders>
              <w:top w:val="single" w:sz="4" w:space="0" w:color="auto"/>
              <w:left w:val="single" w:sz="4" w:space="0" w:color="auto"/>
              <w:bottom w:val="single" w:sz="4" w:space="0" w:color="auto"/>
              <w:right w:val="single" w:sz="4" w:space="0" w:color="auto"/>
            </w:tcBorders>
          </w:tcPr>
          <w:p w14:paraId="42234B32" w14:textId="77777777" w:rsidR="00F8780F" w:rsidRPr="00FD77F1" w:rsidRDefault="00F8780F">
            <w:pPr>
              <w:pStyle w:val="Textitflu"/>
              <w:spacing w:before="60" w:line="276" w:lineRule="auto"/>
              <w:rPr>
                <w:i/>
                <w:iCs/>
                <w:sz w:val="24"/>
                <w:szCs w:val="24"/>
              </w:rPr>
            </w:pPr>
            <w:r w:rsidRPr="00FD77F1">
              <w:rPr>
                <w:i/>
                <w:iCs/>
                <w:sz w:val="24"/>
                <w:szCs w:val="24"/>
              </w:rPr>
              <w:t>200-3.7*</w:t>
            </w:r>
          </w:p>
          <w:p w14:paraId="5F08931B" w14:textId="77777777" w:rsidR="00F8780F" w:rsidRPr="00FD77F1" w:rsidRDefault="00F8780F">
            <w:pPr>
              <w:pStyle w:val="Textitflu"/>
              <w:spacing w:before="60" w:line="276" w:lineRule="auto"/>
              <w:rPr>
                <w:i/>
                <w:iCs/>
                <w:szCs w:val="20"/>
              </w:rPr>
            </w:pPr>
          </w:p>
        </w:tc>
        <w:tc>
          <w:tcPr>
            <w:tcW w:w="8206" w:type="dxa"/>
            <w:tcBorders>
              <w:top w:val="single" w:sz="4" w:space="0" w:color="auto"/>
              <w:left w:val="single" w:sz="4" w:space="0" w:color="auto"/>
              <w:bottom w:val="single" w:sz="4" w:space="0" w:color="auto"/>
              <w:right w:val="single" w:sz="4" w:space="0" w:color="auto"/>
            </w:tcBorders>
            <w:hideMark/>
          </w:tcPr>
          <w:p w14:paraId="670059C2" w14:textId="77777777" w:rsidR="00F8780F" w:rsidRPr="00FD77F1" w:rsidRDefault="00F8780F">
            <w:pPr>
              <w:pStyle w:val="Textitflu"/>
              <w:spacing w:before="60" w:after="60" w:line="276" w:lineRule="auto"/>
              <w:rPr>
                <w:sz w:val="22"/>
                <w:szCs w:val="22"/>
              </w:rPr>
            </w:pPr>
            <w:r w:rsidRPr="00FD77F1">
              <w:rPr>
                <w:sz w:val="22"/>
                <w:szCs w:val="22"/>
              </w:rPr>
              <w:t>Brunavarnir eru yfirfarnar a.m.k. árlega. Starfsfólk fær árlega viðeigandi fræðslu og/eða þjálfun í viðbrögðum við eldsvoða. Til er skrifleg lýsing á því hvernig þetta er gert og ábyrgðaraðili skilgreindur.</w:t>
            </w:r>
          </w:p>
        </w:tc>
      </w:tr>
      <w:tr w:rsidR="00FD77F1" w:rsidRPr="00FD77F1" w14:paraId="561CE5CB" w14:textId="77777777" w:rsidTr="00F8780F">
        <w:trPr>
          <w:trHeight w:val="308"/>
        </w:trPr>
        <w:tc>
          <w:tcPr>
            <w:tcW w:w="1530" w:type="dxa"/>
            <w:tcBorders>
              <w:top w:val="single" w:sz="4" w:space="0" w:color="auto"/>
              <w:left w:val="single" w:sz="4" w:space="0" w:color="auto"/>
              <w:bottom w:val="single" w:sz="4" w:space="0" w:color="auto"/>
              <w:right w:val="single" w:sz="4" w:space="0" w:color="auto"/>
            </w:tcBorders>
            <w:hideMark/>
          </w:tcPr>
          <w:p w14:paraId="3DA3AC14" w14:textId="4A0C883E" w:rsidR="00F8780F" w:rsidRPr="00FD77F1" w:rsidRDefault="00F8780F">
            <w:pPr>
              <w:pStyle w:val="Textitflu"/>
              <w:spacing w:before="60" w:line="276" w:lineRule="auto"/>
              <w:rPr>
                <w:i/>
                <w:iCs/>
                <w:sz w:val="24"/>
                <w:szCs w:val="24"/>
              </w:rPr>
            </w:pPr>
            <w:r w:rsidRPr="00FD77F1">
              <w:rPr>
                <w:i/>
                <w:iCs/>
                <w:sz w:val="24"/>
                <w:szCs w:val="24"/>
              </w:rPr>
              <w:t>200-3.8</w:t>
            </w:r>
            <w:r w:rsidR="0010792B">
              <w:rPr>
                <w:i/>
                <w:iCs/>
                <w:sz w:val="24"/>
                <w:szCs w:val="24"/>
              </w:rPr>
              <w:t>*</w:t>
            </w:r>
          </w:p>
        </w:tc>
        <w:tc>
          <w:tcPr>
            <w:tcW w:w="8206" w:type="dxa"/>
            <w:tcBorders>
              <w:top w:val="single" w:sz="4" w:space="0" w:color="auto"/>
              <w:left w:val="single" w:sz="4" w:space="0" w:color="auto"/>
              <w:bottom w:val="single" w:sz="4" w:space="0" w:color="auto"/>
              <w:right w:val="single" w:sz="4" w:space="0" w:color="auto"/>
            </w:tcBorders>
            <w:hideMark/>
          </w:tcPr>
          <w:p w14:paraId="4B0D3E53" w14:textId="77777777" w:rsidR="00F8780F" w:rsidRPr="00FD77F1" w:rsidRDefault="00F8780F">
            <w:pPr>
              <w:pStyle w:val="Textitflu"/>
              <w:spacing w:before="60" w:after="60" w:line="276" w:lineRule="auto"/>
              <w:rPr>
                <w:rFonts w:cs="Calibri"/>
                <w:sz w:val="22"/>
                <w:szCs w:val="22"/>
              </w:rPr>
            </w:pPr>
            <w:r w:rsidRPr="00FD77F1">
              <w:rPr>
                <w:rFonts w:cs="Calibri"/>
                <w:sz w:val="22"/>
                <w:szCs w:val="22"/>
              </w:rPr>
              <w:t xml:space="preserve">Aðstaða, innan- og utandyra, er snyrtileg og vel við haldið.  </w:t>
            </w:r>
          </w:p>
        </w:tc>
      </w:tr>
      <w:tr w:rsidR="00FD77F1" w:rsidRPr="00FD77F1" w14:paraId="4E4E2FDD" w14:textId="77777777" w:rsidTr="00F8780F">
        <w:trPr>
          <w:trHeight w:val="567"/>
        </w:trPr>
        <w:tc>
          <w:tcPr>
            <w:tcW w:w="1530" w:type="dxa"/>
            <w:tcBorders>
              <w:top w:val="single" w:sz="4" w:space="0" w:color="auto"/>
              <w:left w:val="single" w:sz="4" w:space="0" w:color="auto"/>
              <w:bottom w:val="single" w:sz="4" w:space="0" w:color="auto"/>
              <w:right w:val="single" w:sz="4" w:space="0" w:color="auto"/>
            </w:tcBorders>
          </w:tcPr>
          <w:p w14:paraId="2DA88F50" w14:textId="77777777" w:rsidR="00F8780F" w:rsidRPr="00FD77F1" w:rsidRDefault="00F8780F">
            <w:pPr>
              <w:pStyle w:val="Textitflu"/>
              <w:spacing w:before="60" w:line="276" w:lineRule="auto"/>
              <w:rPr>
                <w:i/>
                <w:iCs/>
                <w:sz w:val="24"/>
                <w:szCs w:val="24"/>
              </w:rPr>
            </w:pPr>
            <w:r w:rsidRPr="00FD77F1">
              <w:rPr>
                <w:i/>
                <w:iCs/>
                <w:sz w:val="24"/>
                <w:szCs w:val="24"/>
              </w:rPr>
              <w:t>200-3.9*</w:t>
            </w:r>
          </w:p>
          <w:p w14:paraId="368EBF7D" w14:textId="77777777" w:rsidR="00F8780F" w:rsidRPr="00FD77F1" w:rsidRDefault="00F8780F">
            <w:pPr>
              <w:pStyle w:val="Textitflu"/>
              <w:spacing w:line="276" w:lineRule="auto"/>
              <w:rPr>
                <w:i/>
                <w:iCs/>
                <w:szCs w:val="20"/>
              </w:rPr>
            </w:pPr>
          </w:p>
        </w:tc>
        <w:tc>
          <w:tcPr>
            <w:tcW w:w="8206" w:type="dxa"/>
            <w:tcBorders>
              <w:top w:val="single" w:sz="4" w:space="0" w:color="auto"/>
              <w:left w:val="single" w:sz="4" w:space="0" w:color="auto"/>
              <w:bottom w:val="single" w:sz="4" w:space="0" w:color="auto"/>
              <w:right w:val="single" w:sz="4" w:space="0" w:color="auto"/>
            </w:tcBorders>
            <w:hideMark/>
          </w:tcPr>
          <w:p w14:paraId="1D54E692" w14:textId="77777777" w:rsidR="00F8780F" w:rsidRPr="00FD77F1" w:rsidRDefault="00F8780F">
            <w:pPr>
              <w:pStyle w:val="Textitflu"/>
              <w:spacing w:before="60" w:line="276" w:lineRule="auto"/>
              <w:rPr>
                <w:rFonts w:cs="Calibri"/>
                <w:sz w:val="22"/>
                <w:szCs w:val="22"/>
              </w:rPr>
            </w:pPr>
            <w:r w:rsidRPr="00FD77F1">
              <w:rPr>
                <w:rFonts w:cs="Calibri"/>
                <w:sz w:val="22"/>
                <w:szCs w:val="22"/>
              </w:rPr>
              <w:t>Til eru skriflegar þrifaáætlanir, sem ná til allra rýma og svæða innan og utandyra. Meðal annars er fjallað um eftirfarandi:</w:t>
            </w:r>
          </w:p>
          <w:p w14:paraId="5D1E1F71" w14:textId="77777777" w:rsidR="00F8780F" w:rsidRPr="00FD77F1" w:rsidRDefault="00F8780F" w:rsidP="007B5916">
            <w:pPr>
              <w:pStyle w:val="Textitflu"/>
              <w:numPr>
                <w:ilvl w:val="0"/>
                <w:numId w:val="3"/>
              </w:numPr>
              <w:rPr>
                <w:sz w:val="22"/>
                <w:szCs w:val="22"/>
              </w:rPr>
            </w:pPr>
            <w:r w:rsidRPr="00FD77F1">
              <w:rPr>
                <w:rFonts w:cs="Calibri"/>
                <w:sz w:val="22"/>
                <w:szCs w:val="22"/>
              </w:rPr>
              <w:t>Dagleg þrif og þrif fyrir lengri tímabil.</w:t>
            </w:r>
          </w:p>
          <w:p w14:paraId="67A918ED" w14:textId="77777777" w:rsidR="00F8780F" w:rsidRPr="00FD77F1" w:rsidRDefault="00F8780F" w:rsidP="007B5916">
            <w:pPr>
              <w:pStyle w:val="Textitflu"/>
              <w:numPr>
                <w:ilvl w:val="0"/>
                <w:numId w:val="3"/>
              </w:numPr>
              <w:rPr>
                <w:sz w:val="22"/>
                <w:szCs w:val="22"/>
              </w:rPr>
            </w:pPr>
            <w:r w:rsidRPr="00FD77F1">
              <w:rPr>
                <w:rFonts w:cs="Calibri"/>
                <w:sz w:val="22"/>
                <w:szCs w:val="22"/>
              </w:rPr>
              <w:t>Þrif og sótthreinsun á snertiflötum (yfir daginn og á milli viðskiptavina).</w:t>
            </w:r>
          </w:p>
          <w:p w14:paraId="5D2E24FF" w14:textId="77777777" w:rsidR="00F8780F" w:rsidRPr="00FD77F1" w:rsidRDefault="00F8780F" w:rsidP="007B5916">
            <w:pPr>
              <w:pStyle w:val="Textitflu"/>
              <w:numPr>
                <w:ilvl w:val="0"/>
                <w:numId w:val="3"/>
              </w:numPr>
              <w:spacing w:after="60"/>
              <w:rPr>
                <w:sz w:val="22"/>
                <w:szCs w:val="22"/>
              </w:rPr>
            </w:pPr>
            <w:r w:rsidRPr="00FD77F1">
              <w:rPr>
                <w:rFonts w:cs="Calibri"/>
                <w:sz w:val="22"/>
                <w:szCs w:val="22"/>
              </w:rPr>
              <w:t>Staðsetningu og áfyllingu sprittbrúsa/sprittstanda.</w:t>
            </w:r>
          </w:p>
        </w:tc>
      </w:tr>
      <w:tr w:rsidR="00FD77F1" w:rsidRPr="00FD77F1" w14:paraId="3BE97DBA" w14:textId="77777777" w:rsidTr="00F8780F">
        <w:trPr>
          <w:trHeight w:val="567"/>
        </w:trPr>
        <w:tc>
          <w:tcPr>
            <w:tcW w:w="1530" w:type="dxa"/>
            <w:tcBorders>
              <w:top w:val="single" w:sz="4" w:space="0" w:color="auto"/>
              <w:left w:val="single" w:sz="4" w:space="0" w:color="auto"/>
              <w:bottom w:val="single" w:sz="4" w:space="0" w:color="auto"/>
              <w:right w:val="single" w:sz="4" w:space="0" w:color="auto"/>
            </w:tcBorders>
          </w:tcPr>
          <w:p w14:paraId="288F1A56" w14:textId="77777777" w:rsidR="00F8780F" w:rsidRPr="00FD77F1" w:rsidRDefault="00F8780F">
            <w:pPr>
              <w:pStyle w:val="Textitflu"/>
              <w:spacing w:before="60" w:line="276" w:lineRule="auto"/>
              <w:rPr>
                <w:i/>
                <w:iCs/>
                <w:sz w:val="24"/>
                <w:szCs w:val="24"/>
              </w:rPr>
            </w:pPr>
            <w:r w:rsidRPr="00FD77F1">
              <w:rPr>
                <w:i/>
                <w:iCs/>
                <w:sz w:val="24"/>
                <w:szCs w:val="24"/>
              </w:rPr>
              <w:t>200-3.10*</w:t>
            </w:r>
          </w:p>
          <w:p w14:paraId="14F2220C" w14:textId="77777777" w:rsidR="00F8780F" w:rsidRPr="00FD77F1" w:rsidRDefault="00F8780F">
            <w:pPr>
              <w:pStyle w:val="Textitflu"/>
              <w:spacing w:line="276" w:lineRule="auto"/>
              <w:rPr>
                <w:i/>
                <w:iCs/>
                <w:szCs w:val="20"/>
              </w:rPr>
            </w:pPr>
          </w:p>
        </w:tc>
        <w:tc>
          <w:tcPr>
            <w:tcW w:w="8206" w:type="dxa"/>
            <w:tcBorders>
              <w:top w:val="single" w:sz="4" w:space="0" w:color="auto"/>
              <w:left w:val="single" w:sz="4" w:space="0" w:color="auto"/>
              <w:bottom w:val="single" w:sz="4" w:space="0" w:color="auto"/>
              <w:right w:val="single" w:sz="4" w:space="0" w:color="auto"/>
            </w:tcBorders>
            <w:hideMark/>
          </w:tcPr>
          <w:p w14:paraId="2810E0CE" w14:textId="77777777" w:rsidR="00F8780F" w:rsidRPr="00FD77F1" w:rsidRDefault="00F8780F">
            <w:pPr>
              <w:pStyle w:val="Textitflu"/>
              <w:spacing w:before="60" w:line="276" w:lineRule="auto"/>
              <w:rPr>
                <w:sz w:val="22"/>
                <w:szCs w:val="22"/>
              </w:rPr>
            </w:pPr>
            <w:r w:rsidRPr="00FD77F1">
              <w:rPr>
                <w:sz w:val="22"/>
                <w:szCs w:val="22"/>
              </w:rPr>
              <w:t>Þar sem veitingar eru í boði eru til skriflegar verklagsreglur fyrir starfsfólk sem fjalla m.a. um eftirfarandi:</w:t>
            </w:r>
          </w:p>
          <w:p w14:paraId="2A8D0C63" w14:textId="77777777" w:rsidR="00F8780F" w:rsidRPr="00FD77F1" w:rsidRDefault="00F8780F" w:rsidP="007B5916">
            <w:pPr>
              <w:pStyle w:val="Textitflu"/>
              <w:numPr>
                <w:ilvl w:val="0"/>
                <w:numId w:val="4"/>
              </w:numPr>
              <w:rPr>
                <w:sz w:val="22"/>
                <w:szCs w:val="22"/>
              </w:rPr>
            </w:pPr>
            <w:r w:rsidRPr="00FD77F1">
              <w:rPr>
                <w:sz w:val="22"/>
                <w:szCs w:val="22"/>
              </w:rPr>
              <w:t>Hvernig á að bera veitingar fram m.a. með tilliti til hreinlætis og sóttvarna.</w:t>
            </w:r>
          </w:p>
          <w:p w14:paraId="00210BBC" w14:textId="77777777" w:rsidR="00F8780F" w:rsidRPr="00FD77F1" w:rsidRDefault="00F8780F" w:rsidP="007B5916">
            <w:pPr>
              <w:pStyle w:val="Textitflu"/>
              <w:numPr>
                <w:ilvl w:val="0"/>
                <w:numId w:val="4"/>
              </w:numPr>
              <w:rPr>
                <w:sz w:val="22"/>
                <w:szCs w:val="22"/>
              </w:rPr>
            </w:pPr>
            <w:r w:rsidRPr="00FD77F1">
              <w:rPr>
                <w:sz w:val="22"/>
                <w:szCs w:val="22"/>
              </w:rPr>
              <w:t xml:space="preserve">Hvernig viðskiptavinum er leiðbeint um hreinlæti og sóttvarnir. </w:t>
            </w:r>
          </w:p>
          <w:p w14:paraId="0ECBCFA4" w14:textId="77777777" w:rsidR="00F8780F" w:rsidRPr="00FD77F1" w:rsidRDefault="00F8780F" w:rsidP="007B5916">
            <w:pPr>
              <w:pStyle w:val="Textitflu"/>
              <w:numPr>
                <w:ilvl w:val="0"/>
                <w:numId w:val="4"/>
              </w:numPr>
              <w:spacing w:after="60"/>
              <w:rPr>
                <w:sz w:val="22"/>
                <w:szCs w:val="22"/>
              </w:rPr>
            </w:pPr>
            <w:r w:rsidRPr="00FD77F1">
              <w:rPr>
                <w:sz w:val="22"/>
                <w:szCs w:val="22"/>
              </w:rPr>
              <w:t>Hvernig á að geyma veitingar á meðan á ferð/þjónustu stendur.</w:t>
            </w:r>
          </w:p>
        </w:tc>
      </w:tr>
      <w:tr w:rsidR="00FD77F1" w:rsidRPr="00FD77F1" w14:paraId="33552BBB" w14:textId="77777777" w:rsidTr="00E92F0E">
        <w:trPr>
          <w:trHeight w:val="930"/>
        </w:trPr>
        <w:tc>
          <w:tcPr>
            <w:tcW w:w="9736" w:type="dxa"/>
            <w:gridSpan w:val="2"/>
            <w:tcBorders>
              <w:top w:val="single" w:sz="4" w:space="0" w:color="auto"/>
              <w:left w:val="single" w:sz="4" w:space="0" w:color="auto"/>
              <w:bottom w:val="single" w:sz="4" w:space="0" w:color="auto"/>
              <w:right w:val="single" w:sz="4" w:space="0" w:color="auto"/>
            </w:tcBorders>
            <w:shd w:val="clear" w:color="auto" w:fill="FFC000"/>
            <w:hideMark/>
          </w:tcPr>
          <w:p w14:paraId="078924CB" w14:textId="77777777" w:rsidR="00F8780F" w:rsidRPr="00FD77F1" w:rsidRDefault="00F8780F" w:rsidP="00E92F0E">
            <w:pPr>
              <w:pStyle w:val="CommentText"/>
              <w:numPr>
                <w:ilvl w:val="0"/>
                <w:numId w:val="5"/>
              </w:numPr>
              <w:spacing w:before="240" w:after="120" w:line="276" w:lineRule="auto"/>
              <w:ind w:left="455" w:hanging="425"/>
              <w:rPr>
                <w:b/>
                <w:i/>
              </w:rPr>
            </w:pPr>
            <w:r w:rsidRPr="00FD77F1">
              <w:rPr>
                <w:rFonts w:eastAsiaTheme="minorEastAsia"/>
                <w:b/>
                <w:i/>
                <w:sz w:val="28"/>
                <w:szCs w:val="32"/>
                <w:lang w:eastAsia="is-IS"/>
              </w:rPr>
              <w:t>Umhverfismál</w:t>
            </w:r>
            <w:r w:rsidRPr="00FD77F1">
              <w:rPr>
                <w:rStyle w:val="FootnoteReference"/>
                <w:rFonts w:eastAsiaTheme="minorEastAsia"/>
                <w:b/>
                <w:i/>
                <w:sz w:val="28"/>
                <w:szCs w:val="32"/>
                <w:lang w:eastAsia="is-IS"/>
              </w:rPr>
              <w:footnoteReference w:id="7"/>
            </w:r>
            <w:r w:rsidRPr="00FD77F1">
              <w:rPr>
                <w:rFonts w:eastAsiaTheme="minorEastAsia"/>
                <w:b/>
                <w:i/>
                <w:sz w:val="28"/>
                <w:szCs w:val="32"/>
                <w:lang w:eastAsia="is-IS"/>
              </w:rPr>
              <w:t xml:space="preserve"> </w:t>
            </w:r>
          </w:p>
        </w:tc>
      </w:tr>
      <w:tr w:rsidR="00FD77F1" w:rsidRPr="00FD77F1" w14:paraId="47D5A808" w14:textId="77777777" w:rsidTr="00F8780F">
        <w:tc>
          <w:tcPr>
            <w:tcW w:w="1530" w:type="dxa"/>
            <w:tcBorders>
              <w:top w:val="single" w:sz="4" w:space="0" w:color="auto"/>
              <w:left w:val="single" w:sz="4" w:space="0" w:color="auto"/>
              <w:bottom w:val="single" w:sz="4" w:space="0" w:color="auto"/>
              <w:right w:val="single" w:sz="4" w:space="0" w:color="auto"/>
            </w:tcBorders>
            <w:hideMark/>
          </w:tcPr>
          <w:p w14:paraId="657B704F" w14:textId="77777777" w:rsidR="00F8780F" w:rsidRPr="00FD77F1" w:rsidRDefault="00F8780F">
            <w:pPr>
              <w:pStyle w:val="Textitflu"/>
              <w:spacing w:before="60" w:line="276" w:lineRule="auto"/>
              <w:rPr>
                <w:i/>
                <w:iCs/>
                <w:sz w:val="24"/>
                <w:szCs w:val="24"/>
              </w:rPr>
            </w:pPr>
            <w:r w:rsidRPr="00FD77F1">
              <w:rPr>
                <w:i/>
                <w:iCs/>
                <w:sz w:val="24"/>
                <w:szCs w:val="24"/>
              </w:rPr>
              <w:t>200-4.1</w:t>
            </w:r>
          </w:p>
        </w:tc>
        <w:tc>
          <w:tcPr>
            <w:tcW w:w="8206" w:type="dxa"/>
            <w:tcBorders>
              <w:top w:val="single" w:sz="4" w:space="0" w:color="auto"/>
              <w:left w:val="single" w:sz="4" w:space="0" w:color="auto"/>
              <w:bottom w:val="single" w:sz="4" w:space="0" w:color="auto"/>
              <w:right w:val="single" w:sz="4" w:space="0" w:color="auto"/>
            </w:tcBorders>
            <w:hideMark/>
          </w:tcPr>
          <w:p w14:paraId="4B907C90" w14:textId="77777777" w:rsidR="00F8780F" w:rsidRPr="000F1D65" w:rsidRDefault="00F8780F" w:rsidP="000F1D65">
            <w:pPr>
              <w:autoSpaceDE w:val="0"/>
              <w:autoSpaceDN w:val="0"/>
              <w:adjustRightInd w:val="0"/>
              <w:spacing w:before="60" w:line="276" w:lineRule="auto"/>
              <w:rPr>
                <w:rFonts w:eastAsiaTheme="minorEastAsia" w:cs="Calibri"/>
                <w:sz w:val="22"/>
                <w:szCs w:val="22"/>
                <w:lang w:eastAsia="is-IS"/>
              </w:rPr>
            </w:pPr>
            <w:r w:rsidRPr="000F1D65">
              <w:rPr>
                <w:rFonts w:eastAsiaTheme="minorEastAsia" w:cs="Calibri"/>
                <w:sz w:val="22"/>
                <w:szCs w:val="22"/>
                <w:lang w:eastAsia="is-IS"/>
              </w:rPr>
              <w:t>Tiltekinn einstaklingur eða hópur innan fyrirtækisins ber ábyrgð á umhverfismálum og sjálfbærniáherslum fyrirtækisins, m.a. varðandi eftirfarandi:</w:t>
            </w:r>
          </w:p>
          <w:p w14:paraId="01076F71" w14:textId="77777777" w:rsidR="00F8780F" w:rsidRPr="00FD77F1" w:rsidRDefault="00F8780F" w:rsidP="007B5916">
            <w:pPr>
              <w:pStyle w:val="ListParagraph"/>
              <w:numPr>
                <w:ilvl w:val="0"/>
                <w:numId w:val="6"/>
              </w:numPr>
              <w:autoSpaceDE w:val="0"/>
              <w:autoSpaceDN w:val="0"/>
              <w:adjustRightInd w:val="0"/>
              <w:spacing w:before="60"/>
              <w:rPr>
                <w:rFonts w:eastAsiaTheme="minorEastAsia"/>
              </w:rPr>
            </w:pPr>
            <w:r w:rsidRPr="00FD77F1">
              <w:t>Upplýsingar, fræðslu og hvatningu til starfsmanna.</w:t>
            </w:r>
          </w:p>
          <w:p w14:paraId="154AEE56" w14:textId="77777777" w:rsidR="00F8780F" w:rsidRPr="00FD77F1" w:rsidRDefault="00F8780F" w:rsidP="007B5916">
            <w:pPr>
              <w:pStyle w:val="ListParagraph"/>
              <w:numPr>
                <w:ilvl w:val="0"/>
                <w:numId w:val="6"/>
              </w:numPr>
              <w:autoSpaceDE w:val="0"/>
              <w:autoSpaceDN w:val="0"/>
              <w:adjustRightInd w:val="0"/>
              <w:spacing w:before="60"/>
            </w:pPr>
            <w:r w:rsidRPr="00FD77F1">
              <w:t>Upplýsingar og hvatningu til samstarfsaðila og birgja.</w:t>
            </w:r>
          </w:p>
          <w:p w14:paraId="76A61A21" w14:textId="77777777" w:rsidR="00F8780F" w:rsidRPr="00FD77F1" w:rsidRDefault="00F8780F" w:rsidP="007B5916">
            <w:pPr>
              <w:pStyle w:val="ListParagraph"/>
              <w:numPr>
                <w:ilvl w:val="0"/>
                <w:numId w:val="6"/>
              </w:numPr>
              <w:autoSpaceDE w:val="0"/>
              <w:autoSpaceDN w:val="0"/>
              <w:adjustRightInd w:val="0"/>
              <w:spacing w:before="60"/>
            </w:pPr>
            <w:r w:rsidRPr="00FD77F1">
              <w:t>Upplýsingar til viðskiptavina.</w:t>
            </w:r>
          </w:p>
          <w:p w14:paraId="5D4554DE" w14:textId="77777777" w:rsidR="00F8780F" w:rsidRPr="00FD77F1" w:rsidRDefault="00F8780F" w:rsidP="007B5916">
            <w:pPr>
              <w:pStyle w:val="ListParagraph"/>
              <w:numPr>
                <w:ilvl w:val="0"/>
                <w:numId w:val="6"/>
              </w:numPr>
              <w:autoSpaceDE w:val="0"/>
              <w:autoSpaceDN w:val="0"/>
              <w:adjustRightInd w:val="0"/>
              <w:spacing w:before="60" w:after="60"/>
              <w:rPr>
                <w:sz w:val="24"/>
                <w:szCs w:val="24"/>
              </w:rPr>
            </w:pPr>
            <w:r w:rsidRPr="00FD77F1">
              <w:t>Framkvæmd og endurskoðun aðgerðaáætlunar (sbr.200-4.3).</w:t>
            </w:r>
          </w:p>
        </w:tc>
      </w:tr>
      <w:tr w:rsidR="00FD77F1" w:rsidRPr="00FD77F1" w14:paraId="61613F0B" w14:textId="77777777" w:rsidTr="00F8780F">
        <w:tc>
          <w:tcPr>
            <w:tcW w:w="1530" w:type="dxa"/>
            <w:tcBorders>
              <w:top w:val="single" w:sz="4" w:space="0" w:color="auto"/>
              <w:left w:val="single" w:sz="4" w:space="0" w:color="auto"/>
              <w:bottom w:val="single" w:sz="4" w:space="0" w:color="auto"/>
              <w:right w:val="single" w:sz="4" w:space="0" w:color="auto"/>
            </w:tcBorders>
            <w:hideMark/>
          </w:tcPr>
          <w:p w14:paraId="6A9C1D82" w14:textId="77777777" w:rsidR="00F8780F" w:rsidRPr="00FD77F1" w:rsidRDefault="00F8780F">
            <w:pPr>
              <w:pStyle w:val="Textitflu"/>
              <w:spacing w:before="60" w:line="276" w:lineRule="auto"/>
              <w:rPr>
                <w:i/>
                <w:sz w:val="24"/>
                <w:szCs w:val="24"/>
              </w:rPr>
            </w:pPr>
            <w:r w:rsidRPr="00FD77F1">
              <w:rPr>
                <w:i/>
                <w:iCs/>
                <w:sz w:val="24"/>
                <w:szCs w:val="24"/>
              </w:rPr>
              <w:t>200-4.2*</w:t>
            </w:r>
            <w:r w:rsidRPr="00FD77F1">
              <w:rPr>
                <w:rStyle w:val="FootnoteReference"/>
                <w:i/>
                <w:iCs/>
                <w:sz w:val="24"/>
                <w:szCs w:val="24"/>
              </w:rPr>
              <w:footnoteReference w:id="8"/>
            </w:r>
          </w:p>
        </w:tc>
        <w:tc>
          <w:tcPr>
            <w:tcW w:w="8206" w:type="dxa"/>
            <w:tcBorders>
              <w:top w:val="single" w:sz="4" w:space="0" w:color="auto"/>
              <w:left w:val="single" w:sz="4" w:space="0" w:color="auto"/>
              <w:bottom w:val="single" w:sz="4" w:space="0" w:color="auto"/>
              <w:right w:val="single" w:sz="4" w:space="0" w:color="auto"/>
            </w:tcBorders>
            <w:hideMark/>
          </w:tcPr>
          <w:p w14:paraId="022505EE" w14:textId="39E06565" w:rsidR="00F8780F" w:rsidRPr="00FD77F1" w:rsidRDefault="00F8780F">
            <w:pPr>
              <w:pStyle w:val="CommentText"/>
              <w:spacing w:before="60" w:after="60" w:line="276" w:lineRule="auto"/>
              <w:rPr>
                <w:sz w:val="22"/>
                <w:szCs w:val="22"/>
              </w:rPr>
            </w:pPr>
            <w:r w:rsidRPr="00FD77F1">
              <w:rPr>
                <w:sz w:val="22"/>
                <w:szCs w:val="22"/>
              </w:rPr>
              <w:t xml:space="preserve">Gátlistinn </w:t>
            </w:r>
            <w:r w:rsidRPr="000F1D65">
              <w:rPr>
                <w:i/>
                <w:sz w:val="22"/>
                <w:szCs w:val="22"/>
              </w:rPr>
              <w:t>Á leið til sjálfbærrar ferðaþjónustu</w:t>
            </w:r>
            <w:r w:rsidRPr="00FD77F1">
              <w:rPr>
                <w:sz w:val="22"/>
                <w:szCs w:val="22"/>
              </w:rPr>
              <w:t xml:space="preserve"> hefur verið fylltur út. Farið er yfir gátlistann árlega og frammistaða fyrirtækisins á sviði sjálfbærni endurmetin.</w:t>
            </w:r>
          </w:p>
        </w:tc>
      </w:tr>
      <w:tr w:rsidR="00FD77F1" w:rsidRPr="00FD77F1" w14:paraId="19318DEA" w14:textId="77777777" w:rsidTr="00F8780F">
        <w:tc>
          <w:tcPr>
            <w:tcW w:w="1530" w:type="dxa"/>
            <w:tcBorders>
              <w:top w:val="single" w:sz="4" w:space="0" w:color="auto"/>
              <w:left w:val="single" w:sz="4" w:space="0" w:color="auto"/>
              <w:bottom w:val="single" w:sz="4" w:space="0" w:color="auto"/>
              <w:right w:val="single" w:sz="4" w:space="0" w:color="auto"/>
            </w:tcBorders>
            <w:hideMark/>
          </w:tcPr>
          <w:p w14:paraId="6ABC830E" w14:textId="77777777" w:rsidR="00F8780F" w:rsidRPr="00FD77F1" w:rsidRDefault="00F8780F">
            <w:pPr>
              <w:pStyle w:val="Textitflu"/>
              <w:spacing w:before="60" w:line="276" w:lineRule="auto"/>
              <w:rPr>
                <w:i/>
                <w:sz w:val="24"/>
                <w:szCs w:val="24"/>
              </w:rPr>
            </w:pPr>
            <w:r w:rsidRPr="00FD77F1">
              <w:rPr>
                <w:i/>
                <w:sz w:val="24"/>
                <w:szCs w:val="24"/>
              </w:rPr>
              <w:lastRenderedPageBreak/>
              <w:t>200-4.3*</w:t>
            </w:r>
          </w:p>
        </w:tc>
        <w:tc>
          <w:tcPr>
            <w:tcW w:w="8206" w:type="dxa"/>
            <w:tcBorders>
              <w:top w:val="single" w:sz="4" w:space="0" w:color="auto"/>
              <w:left w:val="single" w:sz="4" w:space="0" w:color="auto"/>
              <w:bottom w:val="single" w:sz="4" w:space="0" w:color="auto"/>
              <w:right w:val="single" w:sz="4" w:space="0" w:color="auto"/>
            </w:tcBorders>
            <w:hideMark/>
          </w:tcPr>
          <w:p w14:paraId="5CFC9CCE" w14:textId="77777777" w:rsidR="00F8780F" w:rsidRPr="00FD77F1" w:rsidRDefault="00F8780F">
            <w:pPr>
              <w:pStyle w:val="CommentText"/>
              <w:spacing w:before="60" w:line="276" w:lineRule="auto"/>
              <w:rPr>
                <w:sz w:val="22"/>
                <w:szCs w:val="22"/>
              </w:rPr>
            </w:pPr>
            <w:r w:rsidRPr="00FD77F1">
              <w:rPr>
                <w:sz w:val="22"/>
                <w:szCs w:val="22"/>
              </w:rPr>
              <w:t>Gerð hefur verið aðgerðaáætlun um sjálfbæra ferðaþjónustu á grunni</w:t>
            </w:r>
          </w:p>
          <w:p w14:paraId="62187A2D" w14:textId="77777777" w:rsidR="00F8780F" w:rsidRPr="00FD77F1" w:rsidRDefault="00F8780F">
            <w:pPr>
              <w:pStyle w:val="CommentText"/>
              <w:spacing w:line="276" w:lineRule="auto"/>
              <w:rPr>
                <w:sz w:val="22"/>
                <w:szCs w:val="22"/>
              </w:rPr>
            </w:pPr>
            <w:r w:rsidRPr="00FD77F1">
              <w:rPr>
                <w:sz w:val="22"/>
                <w:szCs w:val="22"/>
              </w:rPr>
              <w:t xml:space="preserve">gátlistans </w:t>
            </w:r>
            <w:r w:rsidRPr="00FD77F1">
              <w:rPr>
                <w:i/>
                <w:iCs/>
                <w:sz w:val="22"/>
                <w:szCs w:val="22"/>
              </w:rPr>
              <w:t>Á leið til sjálfbærrar ferðaþjónustu.</w:t>
            </w:r>
          </w:p>
          <w:p w14:paraId="60140D67" w14:textId="77777777" w:rsidR="00F8780F" w:rsidRPr="00FD77F1" w:rsidRDefault="00F8780F" w:rsidP="007B5916">
            <w:pPr>
              <w:pStyle w:val="CommentText"/>
              <w:numPr>
                <w:ilvl w:val="0"/>
                <w:numId w:val="7"/>
              </w:numPr>
              <w:spacing w:before="60"/>
              <w:rPr>
                <w:sz w:val="22"/>
                <w:szCs w:val="22"/>
              </w:rPr>
            </w:pPr>
            <w:r w:rsidRPr="00FD77F1">
              <w:rPr>
                <w:sz w:val="22"/>
                <w:szCs w:val="22"/>
              </w:rPr>
              <w:t>Aðgerðir eru að lágmarki fjórar.</w:t>
            </w:r>
          </w:p>
          <w:p w14:paraId="7C530853" w14:textId="77777777" w:rsidR="00F8780F" w:rsidRPr="00FD77F1" w:rsidRDefault="00F8780F" w:rsidP="007B5916">
            <w:pPr>
              <w:pStyle w:val="CommentText"/>
              <w:numPr>
                <w:ilvl w:val="0"/>
                <w:numId w:val="7"/>
              </w:numPr>
              <w:rPr>
                <w:sz w:val="22"/>
                <w:szCs w:val="22"/>
              </w:rPr>
            </w:pPr>
            <w:r w:rsidRPr="00FD77F1">
              <w:rPr>
                <w:sz w:val="22"/>
                <w:szCs w:val="22"/>
              </w:rPr>
              <w:t>Aðgerðirnar eru útskýrðar, tímasettar og með skráðum ábyrgðaraðilum.</w:t>
            </w:r>
          </w:p>
          <w:p w14:paraId="1873452D" w14:textId="77777777" w:rsidR="00F8780F" w:rsidRPr="00FD77F1" w:rsidRDefault="00F8780F" w:rsidP="007B5916">
            <w:pPr>
              <w:pStyle w:val="CommentText"/>
              <w:numPr>
                <w:ilvl w:val="0"/>
                <w:numId w:val="7"/>
              </w:numPr>
              <w:spacing w:after="60"/>
              <w:rPr>
                <w:sz w:val="22"/>
                <w:szCs w:val="22"/>
              </w:rPr>
            </w:pPr>
            <w:r w:rsidRPr="00FD77F1">
              <w:rPr>
                <w:sz w:val="22"/>
                <w:szCs w:val="22"/>
              </w:rPr>
              <w:t>Áætlunin er endurskoðuð a.m.k. árlega og starfsfólk er upplýst um hana.</w:t>
            </w:r>
          </w:p>
        </w:tc>
      </w:tr>
      <w:tr w:rsidR="00FD77F1" w:rsidRPr="00FD77F1" w14:paraId="1F9255DD" w14:textId="77777777" w:rsidTr="00F8780F">
        <w:tc>
          <w:tcPr>
            <w:tcW w:w="1530" w:type="dxa"/>
            <w:tcBorders>
              <w:top w:val="single" w:sz="4" w:space="0" w:color="auto"/>
              <w:left w:val="single" w:sz="4" w:space="0" w:color="auto"/>
              <w:bottom w:val="single" w:sz="4" w:space="0" w:color="auto"/>
              <w:right w:val="single" w:sz="4" w:space="0" w:color="auto"/>
            </w:tcBorders>
            <w:hideMark/>
          </w:tcPr>
          <w:p w14:paraId="1D1E1730" w14:textId="77777777" w:rsidR="00F8780F" w:rsidRPr="00FD77F1" w:rsidRDefault="00F8780F">
            <w:pPr>
              <w:pStyle w:val="Textitflu"/>
              <w:spacing w:before="60" w:line="276" w:lineRule="auto"/>
              <w:rPr>
                <w:i/>
                <w:sz w:val="24"/>
                <w:szCs w:val="24"/>
              </w:rPr>
            </w:pPr>
            <w:r w:rsidRPr="00FD77F1">
              <w:rPr>
                <w:i/>
                <w:sz w:val="24"/>
                <w:szCs w:val="24"/>
              </w:rPr>
              <w:t>200-4.4</w:t>
            </w:r>
          </w:p>
        </w:tc>
        <w:tc>
          <w:tcPr>
            <w:tcW w:w="8206" w:type="dxa"/>
            <w:tcBorders>
              <w:top w:val="single" w:sz="4" w:space="0" w:color="auto"/>
              <w:left w:val="single" w:sz="4" w:space="0" w:color="auto"/>
              <w:bottom w:val="single" w:sz="4" w:space="0" w:color="auto"/>
              <w:right w:val="single" w:sz="4" w:space="0" w:color="auto"/>
            </w:tcBorders>
            <w:hideMark/>
          </w:tcPr>
          <w:p w14:paraId="266C435D" w14:textId="77777777" w:rsidR="00F8780F" w:rsidRPr="00FD77F1" w:rsidRDefault="00F8780F">
            <w:pPr>
              <w:pStyle w:val="Textitflu"/>
              <w:spacing w:before="60" w:line="276" w:lineRule="auto"/>
              <w:rPr>
                <w:sz w:val="22"/>
                <w:szCs w:val="22"/>
              </w:rPr>
            </w:pPr>
            <w:r w:rsidRPr="00FD77F1">
              <w:rPr>
                <w:sz w:val="22"/>
                <w:szCs w:val="22"/>
              </w:rPr>
              <w:t>Umhverfisstefna og/eða sjálfbærnistefna fyrirtækisins er vel sýnileg á vefsíðu. Í henni koma fram markmið og aðgerðir m.a.:</w:t>
            </w:r>
          </w:p>
          <w:p w14:paraId="2260FFBC" w14:textId="77777777" w:rsidR="00F8780F" w:rsidRPr="00FD77F1" w:rsidRDefault="00F8780F" w:rsidP="007B5916">
            <w:pPr>
              <w:pStyle w:val="Textitflu"/>
              <w:numPr>
                <w:ilvl w:val="0"/>
                <w:numId w:val="8"/>
              </w:numPr>
              <w:spacing w:before="60"/>
              <w:rPr>
                <w:sz w:val="22"/>
                <w:szCs w:val="22"/>
              </w:rPr>
            </w:pPr>
            <w:r w:rsidRPr="00FD77F1">
              <w:rPr>
                <w:sz w:val="22"/>
                <w:szCs w:val="22"/>
              </w:rPr>
              <w:t>Áherslur og reglur fyrirtækisins varðandi umgengni við náttúruna og hvernig fyrirtækið leitast við að draga úr neikvæðum umhverfisáhrifum.</w:t>
            </w:r>
          </w:p>
          <w:p w14:paraId="7E3F8491" w14:textId="77777777" w:rsidR="00F8780F" w:rsidRPr="00FD77F1" w:rsidRDefault="00F8780F" w:rsidP="007B5916">
            <w:pPr>
              <w:pStyle w:val="Textitflu"/>
              <w:numPr>
                <w:ilvl w:val="0"/>
                <w:numId w:val="8"/>
              </w:numPr>
              <w:rPr>
                <w:sz w:val="22"/>
                <w:szCs w:val="22"/>
              </w:rPr>
            </w:pPr>
            <w:r w:rsidRPr="00FD77F1">
              <w:rPr>
                <w:sz w:val="22"/>
                <w:szCs w:val="22"/>
              </w:rPr>
              <w:t>Markmið og áherslur fyrirtækisins vegna loftslagsmála.</w:t>
            </w:r>
          </w:p>
          <w:p w14:paraId="65CDB47F" w14:textId="77777777" w:rsidR="00F8780F" w:rsidRPr="00FD77F1" w:rsidRDefault="00F8780F" w:rsidP="007B5916">
            <w:pPr>
              <w:pStyle w:val="Textitflu"/>
              <w:numPr>
                <w:ilvl w:val="0"/>
                <w:numId w:val="8"/>
              </w:numPr>
              <w:spacing w:after="60"/>
              <w:rPr>
                <w:sz w:val="22"/>
                <w:szCs w:val="22"/>
              </w:rPr>
            </w:pPr>
            <w:r w:rsidRPr="00FD77F1">
              <w:rPr>
                <w:sz w:val="22"/>
                <w:szCs w:val="22"/>
              </w:rPr>
              <w:t>Markmið og áherslur fyrirtækisins vegna sjálfbærni og samfélagsábyrgðar.</w:t>
            </w:r>
          </w:p>
        </w:tc>
      </w:tr>
      <w:tr w:rsidR="00FD77F1" w:rsidRPr="00FD77F1" w14:paraId="5AF45478" w14:textId="77777777" w:rsidTr="00F8780F">
        <w:tc>
          <w:tcPr>
            <w:tcW w:w="1530" w:type="dxa"/>
            <w:tcBorders>
              <w:top w:val="single" w:sz="4" w:space="0" w:color="auto"/>
              <w:left w:val="single" w:sz="4" w:space="0" w:color="auto"/>
              <w:bottom w:val="single" w:sz="4" w:space="0" w:color="auto"/>
              <w:right w:val="single" w:sz="4" w:space="0" w:color="auto"/>
            </w:tcBorders>
            <w:hideMark/>
          </w:tcPr>
          <w:p w14:paraId="4BF4BE13" w14:textId="77777777" w:rsidR="00F8780F" w:rsidRPr="00FD77F1" w:rsidRDefault="00F8780F">
            <w:pPr>
              <w:pStyle w:val="Textitflu"/>
              <w:spacing w:before="60" w:line="276" w:lineRule="auto"/>
              <w:rPr>
                <w:i/>
                <w:sz w:val="24"/>
                <w:szCs w:val="24"/>
              </w:rPr>
            </w:pPr>
            <w:r w:rsidRPr="00FD77F1">
              <w:rPr>
                <w:i/>
                <w:sz w:val="24"/>
                <w:szCs w:val="24"/>
              </w:rPr>
              <w:t>200-4.5</w:t>
            </w:r>
          </w:p>
        </w:tc>
        <w:tc>
          <w:tcPr>
            <w:tcW w:w="8206" w:type="dxa"/>
            <w:tcBorders>
              <w:top w:val="single" w:sz="4" w:space="0" w:color="auto"/>
              <w:left w:val="single" w:sz="4" w:space="0" w:color="auto"/>
              <w:bottom w:val="single" w:sz="4" w:space="0" w:color="auto"/>
              <w:right w:val="single" w:sz="4" w:space="0" w:color="auto"/>
            </w:tcBorders>
            <w:hideMark/>
          </w:tcPr>
          <w:p w14:paraId="072CC0FD" w14:textId="77777777" w:rsidR="00F8780F" w:rsidRPr="00FD77F1" w:rsidRDefault="00F8780F">
            <w:pPr>
              <w:pStyle w:val="Textitflu"/>
              <w:spacing w:before="60" w:after="60" w:line="276" w:lineRule="auto"/>
              <w:rPr>
                <w:sz w:val="22"/>
                <w:szCs w:val="22"/>
              </w:rPr>
            </w:pPr>
            <w:r w:rsidRPr="00FD77F1">
              <w:rPr>
                <w:sz w:val="22"/>
                <w:szCs w:val="22"/>
              </w:rPr>
              <w:t xml:space="preserve">Starfsfólk þekkir umhverfisstefnu/sjálfbærnistefnu fyrirtækisins og er hvatt til að hafa áhrif á þessu sviði.   </w:t>
            </w:r>
          </w:p>
        </w:tc>
      </w:tr>
      <w:tr w:rsidR="00FD77F1" w:rsidRPr="00FD77F1" w14:paraId="260BD6F0" w14:textId="77777777" w:rsidTr="00F8780F">
        <w:tc>
          <w:tcPr>
            <w:tcW w:w="1530" w:type="dxa"/>
            <w:tcBorders>
              <w:top w:val="single" w:sz="4" w:space="0" w:color="auto"/>
              <w:left w:val="single" w:sz="4" w:space="0" w:color="auto"/>
              <w:bottom w:val="single" w:sz="4" w:space="0" w:color="auto"/>
              <w:right w:val="single" w:sz="4" w:space="0" w:color="auto"/>
            </w:tcBorders>
          </w:tcPr>
          <w:p w14:paraId="6A596006" w14:textId="77777777" w:rsidR="00F8780F" w:rsidRPr="00FD77F1" w:rsidRDefault="00F8780F">
            <w:pPr>
              <w:pStyle w:val="Textitflu"/>
              <w:spacing w:before="60" w:line="276" w:lineRule="auto"/>
              <w:rPr>
                <w:i/>
                <w:sz w:val="24"/>
                <w:szCs w:val="24"/>
              </w:rPr>
            </w:pPr>
            <w:r w:rsidRPr="00FD77F1">
              <w:rPr>
                <w:i/>
                <w:iCs/>
                <w:sz w:val="24"/>
                <w:szCs w:val="24"/>
              </w:rPr>
              <w:t>200-4.6*</w:t>
            </w:r>
            <w:r w:rsidRPr="00FD77F1">
              <w:rPr>
                <w:rStyle w:val="FootnoteReference"/>
                <w:i/>
                <w:iCs/>
                <w:sz w:val="24"/>
                <w:szCs w:val="24"/>
              </w:rPr>
              <w:footnoteReference w:id="9"/>
            </w:r>
          </w:p>
          <w:p w14:paraId="01C5BD9F" w14:textId="77777777" w:rsidR="00F8780F" w:rsidRPr="00FD77F1" w:rsidRDefault="00F8780F">
            <w:pPr>
              <w:pStyle w:val="Textitflu"/>
              <w:spacing w:before="60" w:line="276" w:lineRule="auto"/>
              <w:rPr>
                <w:i/>
                <w:sz w:val="24"/>
                <w:szCs w:val="24"/>
              </w:rPr>
            </w:pPr>
          </w:p>
          <w:p w14:paraId="1A081E68" w14:textId="77777777" w:rsidR="00F8780F" w:rsidRPr="00FD77F1" w:rsidRDefault="00F8780F">
            <w:pPr>
              <w:pStyle w:val="Textitflu"/>
              <w:spacing w:before="60" w:line="276" w:lineRule="auto"/>
              <w:rPr>
                <w:i/>
                <w:sz w:val="24"/>
                <w:szCs w:val="24"/>
              </w:rPr>
            </w:pPr>
          </w:p>
          <w:p w14:paraId="4483449D" w14:textId="77777777" w:rsidR="00F8780F" w:rsidRPr="00FD77F1" w:rsidRDefault="00F8780F">
            <w:pPr>
              <w:pStyle w:val="Textitflu"/>
              <w:spacing w:before="60" w:line="276" w:lineRule="auto"/>
              <w:rPr>
                <w:i/>
                <w:sz w:val="24"/>
                <w:szCs w:val="24"/>
              </w:rPr>
            </w:pPr>
          </w:p>
        </w:tc>
        <w:tc>
          <w:tcPr>
            <w:tcW w:w="8206" w:type="dxa"/>
            <w:tcBorders>
              <w:top w:val="single" w:sz="4" w:space="0" w:color="auto"/>
              <w:left w:val="single" w:sz="4" w:space="0" w:color="auto"/>
              <w:bottom w:val="single" w:sz="4" w:space="0" w:color="auto"/>
              <w:right w:val="single" w:sz="4" w:space="0" w:color="auto"/>
            </w:tcBorders>
            <w:hideMark/>
          </w:tcPr>
          <w:p w14:paraId="7AEC1ACA" w14:textId="77777777" w:rsidR="00F8780F" w:rsidRPr="00FD77F1" w:rsidRDefault="00F8780F">
            <w:pPr>
              <w:pStyle w:val="Textitflu"/>
              <w:spacing w:before="60" w:after="120" w:line="276" w:lineRule="auto"/>
              <w:rPr>
                <w:sz w:val="22"/>
                <w:szCs w:val="22"/>
              </w:rPr>
            </w:pPr>
            <w:r w:rsidRPr="00FD77F1">
              <w:rPr>
                <w:sz w:val="22"/>
                <w:szCs w:val="22"/>
              </w:rPr>
              <w:t>Fyrirtækið flokkar og skilar af sér úrgangi í a.m.k. eftirtöldum flokkum:</w:t>
            </w:r>
          </w:p>
          <w:p w14:paraId="4ECCBCD4" w14:textId="77777777" w:rsidR="00F8780F" w:rsidRPr="00FD77F1" w:rsidRDefault="00F8780F" w:rsidP="007B5916">
            <w:pPr>
              <w:pStyle w:val="Textitflu"/>
              <w:numPr>
                <w:ilvl w:val="0"/>
                <w:numId w:val="9"/>
              </w:numPr>
              <w:spacing w:before="60"/>
              <w:rPr>
                <w:sz w:val="22"/>
                <w:szCs w:val="22"/>
              </w:rPr>
            </w:pPr>
            <w:r w:rsidRPr="00FD77F1">
              <w:rPr>
                <w:sz w:val="22"/>
                <w:szCs w:val="22"/>
              </w:rPr>
              <w:t>Skilagjaldsskyldar drykkjarumbúðir.</w:t>
            </w:r>
          </w:p>
          <w:p w14:paraId="1F74FE30" w14:textId="77777777" w:rsidR="00F8780F" w:rsidRPr="00FD77F1" w:rsidRDefault="00F8780F" w:rsidP="007B5916">
            <w:pPr>
              <w:pStyle w:val="Textitflu"/>
              <w:numPr>
                <w:ilvl w:val="0"/>
                <w:numId w:val="9"/>
              </w:numPr>
              <w:rPr>
                <w:sz w:val="22"/>
                <w:szCs w:val="22"/>
              </w:rPr>
            </w:pPr>
            <w:r w:rsidRPr="00FD77F1">
              <w:rPr>
                <w:sz w:val="22"/>
                <w:szCs w:val="22"/>
              </w:rPr>
              <w:t>Pappír, pappi og plast.</w:t>
            </w:r>
          </w:p>
          <w:p w14:paraId="664843DD" w14:textId="77777777" w:rsidR="00F8780F" w:rsidRPr="00FD77F1" w:rsidRDefault="00F8780F" w:rsidP="007B5916">
            <w:pPr>
              <w:pStyle w:val="Textitflu"/>
              <w:numPr>
                <w:ilvl w:val="0"/>
                <w:numId w:val="9"/>
              </w:numPr>
              <w:rPr>
                <w:sz w:val="22"/>
                <w:szCs w:val="22"/>
              </w:rPr>
            </w:pPr>
            <w:r w:rsidRPr="00FD77F1">
              <w:rPr>
                <w:sz w:val="22"/>
                <w:szCs w:val="22"/>
              </w:rPr>
              <w:t>Lífrænn úrgangur.</w:t>
            </w:r>
            <w:r w:rsidRPr="00FD77F1">
              <w:rPr>
                <w:rStyle w:val="FootnoteReference"/>
                <w:sz w:val="22"/>
                <w:szCs w:val="22"/>
              </w:rPr>
              <w:footnoteReference w:id="10"/>
            </w:r>
          </w:p>
          <w:p w14:paraId="7D60599C" w14:textId="77777777" w:rsidR="00F8780F" w:rsidRPr="00FD77F1" w:rsidRDefault="00F8780F" w:rsidP="007B5916">
            <w:pPr>
              <w:pStyle w:val="Textitflu"/>
              <w:numPr>
                <w:ilvl w:val="0"/>
                <w:numId w:val="9"/>
              </w:numPr>
              <w:rPr>
                <w:sz w:val="22"/>
                <w:szCs w:val="22"/>
              </w:rPr>
            </w:pPr>
            <w:r w:rsidRPr="00FD77F1">
              <w:rPr>
                <w:sz w:val="22"/>
                <w:szCs w:val="22"/>
              </w:rPr>
              <w:t>Almennt sorp.</w:t>
            </w:r>
          </w:p>
          <w:p w14:paraId="745ABE30" w14:textId="77777777" w:rsidR="00F8780F" w:rsidRPr="00FD77F1" w:rsidRDefault="00F8780F">
            <w:pPr>
              <w:pStyle w:val="Textitflu"/>
              <w:spacing w:before="60" w:line="276" w:lineRule="auto"/>
              <w:rPr>
                <w:sz w:val="22"/>
                <w:szCs w:val="22"/>
              </w:rPr>
            </w:pPr>
            <w:r w:rsidRPr="00FD77F1">
              <w:rPr>
                <w:sz w:val="22"/>
                <w:szCs w:val="22"/>
              </w:rPr>
              <w:t>Auk framangreinds er eftirfarandi flokkað eins og mögulegt er:</w:t>
            </w:r>
          </w:p>
          <w:p w14:paraId="583F35D7" w14:textId="77777777" w:rsidR="00F8780F" w:rsidRPr="00FD77F1" w:rsidRDefault="00F8780F" w:rsidP="00A27EF2">
            <w:pPr>
              <w:pStyle w:val="Textitflu"/>
              <w:numPr>
                <w:ilvl w:val="0"/>
                <w:numId w:val="9"/>
              </w:numPr>
              <w:rPr>
                <w:sz w:val="22"/>
                <w:szCs w:val="22"/>
              </w:rPr>
            </w:pPr>
            <w:r w:rsidRPr="00FD77F1">
              <w:rPr>
                <w:sz w:val="22"/>
                <w:szCs w:val="22"/>
              </w:rPr>
              <w:t>Rafhlöður og spilliefni.</w:t>
            </w:r>
          </w:p>
          <w:p w14:paraId="0C01636F" w14:textId="77777777" w:rsidR="00F8780F" w:rsidRPr="00FD77F1" w:rsidRDefault="00F8780F" w:rsidP="00A27EF2">
            <w:pPr>
              <w:pStyle w:val="Textitflu"/>
              <w:numPr>
                <w:ilvl w:val="0"/>
                <w:numId w:val="9"/>
              </w:numPr>
              <w:rPr>
                <w:sz w:val="22"/>
                <w:szCs w:val="22"/>
              </w:rPr>
            </w:pPr>
            <w:r w:rsidRPr="00FD77F1">
              <w:rPr>
                <w:sz w:val="22"/>
                <w:szCs w:val="22"/>
              </w:rPr>
              <w:t>Málma.</w:t>
            </w:r>
          </w:p>
          <w:p w14:paraId="2C504323" w14:textId="77777777" w:rsidR="00F8780F" w:rsidRPr="00FD77F1" w:rsidRDefault="00F8780F" w:rsidP="00A27EF2">
            <w:pPr>
              <w:pStyle w:val="Textitflu"/>
              <w:numPr>
                <w:ilvl w:val="0"/>
                <w:numId w:val="9"/>
              </w:numPr>
              <w:rPr>
                <w:sz w:val="22"/>
                <w:szCs w:val="22"/>
              </w:rPr>
            </w:pPr>
            <w:r w:rsidRPr="00FD77F1">
              <w:rPr>
                <w:sz w:val="22"/>
                <w:szCs w:val="22"/>
              </w:rPr>
              <w:t>Gler.</w:t>
            </w:r>
          </w:p>
          <w:p w14:paraId="1E2C56D4" w14:textId="77777777" w:rsidR="00F8780F" w:rsidRPr="00FD77F1" w:rsidRDefault="00F8780F">
            <w:pPr>
              <w:pStyle w:val="Textitflu"/>
              <w:spacing w:before="60" w:line="276" w:lineRule="auto"/>
              <w:rPr>
                <w:sz w:val="22"/>
                <w:szCs w:val="22"/>
              </w:rPr>
            </w:pPr>
            <w:r w:rsidRPr="00FD77F1">
              <w:rPr>
                <w:sz w:val="22"/>
                <w:szCs w:val="22"/>
              </w:rPr>
              <w:t>Skýrar verklagsreglur eru fyrir starfsfólk um flokkun og aðra meðferð úrgangs.</w:t>
            </w:r>
          </w:p>
        </w:tc>
      </w:tr>
      <w:tr w:rsidR="00FD77F1" w:rsidRPr="00FD77F1" w14:paraId="7B1D4469" w14:textId="77777777" w:rsidTr="00F8780F">
        <w:tc>
          <w:tcPr>
            <w:tcW w:w="1530" w:type="dxa"/>
            <w:tcBorders>
              <w:top w:val="single" w:sz="4" w:space="0" w:color="auto"/>
              <w:left w:val="single" w:sz="4" w:space="0" w:color="auto"/>
              <w:bottom w:val="single" w:sz="4" w:space="0" w:color="auto"/>
              <w:right w:val="single" w:sz="4" w:space="0" w:color="auto"/>
            </w:tcBorders>
            <w:hideMark/>
          </w:tcPr>
          <w:p w14:paraId="2F417973" w14:textId="77777777" w:rsidR="00F8780F" w:rsidRPr="00FD77F1" w:rsidRDefault="00F8780F">
            <w:pPr>
              <w:pStyle w:val="Textitflu"/>
              <w:spacing w:before="60" w:line="276" w:lineRule="auto"/>
              <w:rPr>
                <w:i/>
                <w:iCs/>
                <w:sz w:val="24"/>
                <w:szCs w:val="24"/>
              </w:rPr>
            </w:pPr>
            <w:r w:rsidRPr="00FD77F1">
              <w:rPr>
                <w:i/>
                <w:iCs/>
                <w:sz w:val="24"/>
                <w:szCs w:val="24"/>
              </w:rPr>
              <w:t>200-4.7</w:t>
            </w:r>
          </w:p>
        </w:tc>
        <w:tc>
          <w:tcPr>
            <w:tcW w:w="8206" w:type="dxa"/>
            <w:tcBorders>
              <w:top w:val="single" w:sz="4" w:space="0" w:color="auto"/>
              <w:left w:val="single" w:sz="4" w:space="0" w:color="auto"/>
              <w:bottom w:val="single" w:sz="4" w:space="0" w:color="auto"/>
              <w:right w:val="single" w:sz="4" w:space="0" w:color="auto"/>
            </w:tcBorders>
            <w:hideMark/>
          </w:tcPr>
          <w:p w14:paraId="7DDCF675" w14:textId="77777777" w:rsidR="00F8780F" w:rsidRPr="00FD77F1" w:rsidRDefault="00F8780F">
            <w:pPr>
              <w:pStyle w:val="Textitflu"/>
              <w:spacing w:before="60" w:line="276" w:lineRule="auto"/>
              <w:rPr>
                <w:sz w:val="22"/>
                <w:szCs w:val="22"/>
              </w:rPr>
            </w:pPr>
            <w:r w:rsidRPr="00FD77F1">
              <w:rPr>
                <w:sz w:val="22"/>
                <w:szCs w:val="22"/>
              </w:rPr>
              <w:t xml:space="preserve">Aðstaða til flokkunar er fyrir gesti/viðskiptavini í sameiginlegu rými. </w:t>
            </w:r>
          </w:p>
          <w:p w14:paraId="20E7E3DC" w14:textId="77777777" w:rsidR="00F8780F" w:rsidRPr="00FD77F1" w:rsidRDefault="00F8780F">
            <w:pPr>
              <w:pStyle w:val="Textitflu"/>
              <w:spacing w:before="60" w:after="60" w:line="276" w:lineRule="auto"/>
              <w:rPr>
                <w:sz w:val="22"/>
                <w:szCs w:val="22"/>
              </w:rPr>
            </w:pPr>
            <w:r w:rsidRPr="00FD77F1">
              <w:rPr>
                <w:sz w:val="22"/>
                <w:szCs w:val="22"/>
              </w:rPr>
              <w:t>Greinargóðar leiðbeiningar og upplýsingar um flokkun á vegum fyrirtækisins eru sýnilegar gestum/viðskiptavinum m. a. við flokkunaraðstöðu. Gestir eru hvattir til að flokka allan úrgang.</w:t>
            </w:r>
          </w:p>
        </w:tc>
      </w:tr>
      <w:tr w:rsidR="00FD77F1" w:rsidRPr="00FD77F1" w14:paraId="7C06D3A5" w14:textId="77777777" w:rsidTr="00F8780F">
        <w:tc>
          <w:tcPr>
            <w:tcW w:w="1530" w:type="dxa"/>
            <w:tcBorders>
              <w:top w:val="single" w:sz="4" w:space="0" w:color="auto"/>
              <w:left w:val="single" w:sz="4" w:space="0" w:color="auto"/>
              <w:bottom w:val="single" w:sz="4" w:space="0" w:color="auto"/>
              <w:right w:val="single" w:sz="4" w:space="0" w:color="auto"/>
            </w:tcBorders>
            <w:hideMark/>
          </w:tcPr>
          <w:p w14:paraId="2CD67A04" w14:textId="77777777" w:rsidR="00F8780F" w:rsidRPr="00FD77F1" w:rsidRDefault="00F8780F">
            <w:pPr>
              <w:pStyle w:val="Textitflu"/>
              <w:spacing w:before="60" w:line="276" w:lineRule="auto"/>
              <w:rPr>
                <w:i/>
                <w:iCs/>
                <w:sz w:val="24"/>
                <w:szCs w:val="24"/>
              </w:rPr>
            </w:pPr>
            <w:r w:rsidRPr="00FD77F1">
              <w:rPr>
                <w:i/>
                <w:sz w:val="24"/>
                <w:szCs w:val="24"/>
              </w:rPr>
              <w:t>200-4.8</w:t>
            </w:r>
          </w:p>
        </w:tc>
        <w:tc>
          <w:tcPr>
            <w:tcW w:w="8206" w:type="dxa"/>
            <w:tcBorders>
              <w:top w:val="single" w:sz="4" w:space="0" w:color="auto"/>
              <w:left w:val="single" w:sz="4" w:space="0" w:color="auto"/>
              <w:bottom w:val="single" w:sz="4" w:space="0" w:color="auto"/>
              <w:right w:val="single" w:sz="4" w:space="0" w:color="auto"/>
            </w:tcBorders>
            <w:hideMark/>
          </w:tcPr>
          <w:p w14:paraId="3B13A752" w14:textId="77777777" w:rsidR="00F8780F" w:rsidRPr="00FD77F1" w:rsidRDefault="00F8780F">
            <w:pPr>
              <w:pStyle w:val="Textitflu"/>
              <w:spacing w:before="60" w:after="60" w:line="276" w:lineRule="auto"/>
              <w:rPr>
                <w:rFonts w:cstheme="minorHAnsi"/>
                <w:sz w:val="22"/>
                <w:szCs w:val="22"/>
              </w:rPr>
            </w:pPr>
            <w:r w:rsidRPr="00FD77F1">
              <w:rPr>
                <w:rFonts w:cstheme="minorHAnsi"/>
                <w:sz w:val="22"/>
                <w:szCs w:val="22"/>
              </w:rPr>
              <w:t>Fyrirtækið hefur kynnt sér leiðir til mæla kolefnisspor sem af starfseminni hlýst.</w:t>
            </w:r>
          </w:p>
        </w:tc>
      </w:tr>
    </w:tbl>
    <w:p w14:paraId="2CF25F7F" w14:textId="5D736EB7" w:rsidR="00F8780F" w:rsidRPr="00FD77F1" w:rsidRDefault="00F8780F" w:rsidP="00F8780F">
      <w:pPr>
        <w:jc w:val="center"/>
        <w:rPr>
          <w:rFonts w:ascii="Calibri" w:eastAsia="Calibri" w:hAnsi="Calibri" w:cs="Calibri"/>
          <w:b/>
          <w:sz w:val="36"/>
          <w:szCs w:val="36"/>
        </w:rPr>
      </w:pPr>
      <w:r w:rsidRPr="00FD77F1">
        <w:br w:type="page"/>
      </w:r>
      <w:r w:rsidRPr="00FD77F1">
        <w:rPr>
          <w:noProof/>
        </w:rPr>
        <w:lastRenderedPageBreak/>
        <w:drawing>
          <wp:inline distT="0" distB="0" distL="0" distR="0" wp14:anchorId="6B26C888" wp14:editId="1C2CB641">
            <wp:extent cx="835670" cy="864000"/>
            <wp:effectExtent l="0" t="0" r="254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5670" cy="864000"/>
                    </a:xfrm>
                    <a:prstGeom prst="rect">
                      <a:avLst/>
                    </a:prstGeom>
                    <a:noFill/>
                    <a:ln>
                      <a:noFill/>
                    </a:ln>
                  </pic:spPr>
                </pic:pic>
              </a:graphicData>
            </a:graphic>
          </wp:inline>
        </w:drawing>
      </w:r>
    </w:p>
    <w:p w14:paraId="69465D08" w14:textId="77777777" w:rsidR="00F8780F" w:rsidRPr="00FD77F1" w:rsidRDefault="00F8780F" w:rsidP="00F8780F">
      <w:pPr>
        <w:jc w:val="center"/>
        <w:rPr>
          <w:rFonts w:ascii="Calibri" w:eastAsia="Calibri" w:hAnsi="Calibri" w:cs="Calibri"/>
          <w:b/>
          <w:sz w:val="22"/>
          <w:szCs w:val="36"/>
        </w:rPr>
      </w:pPr>
    </w:p>
    <w:p w14:paraId="4B6BEA33" w14:textId="77777777" w:rsidR="00F8780F" w:rsidRPr="00FD77F1" w:rsidRDefault="00F8780F" w:rsidP="00F8780F">
      <w:pPr>
        <w:jc w:val="center"/>
        <w:rPr>
          <w:rFonts w:ascii="Calibri" w:eastAsia="Calibri" w:hAnsi="Calibri" w:cs="Calibri"/>
          <w:sz w:val="48"/>
          <w:szCs w:val="48"/>
        </w:rPr>
      </w:pPr>
      <w:r w:rsidRPr="00FD77F1">
        <w:rPr>
          <w:rFonts w:ascii="Calibri" w:eastAsia="Calibri" w:hAnsi="Calibri" w:cs="Calibri"/>
          <w:b/>
          <w:sz w:val="48"/>
          <w:szCs w:val="48"/>
        </w:rPr>
        <w:t>Siðareglur</w:t>
      </w:r>
      <w:r w:rsidRPr="00FD77F1">
        <w:rPr>
          <w:rFonts w:ascii="Calibri" w:eastAsia="Calibri" w:hAnsi="Calibri" w:cs="Calibri"/>
          <w:sz w:val="48"/>
          <w:szCs w:val="48"/>
        </w:rPr>
        <w:t xml:space="preserve"> </w:t>
      </w:r>
      <w:r w:rsidRPr="00FD77F1">
        <w:rPr>
          <w:rFonts w:ascii="Calibri" w:eastAsia="Calibri" w:hAnsi="Calibri" w:cs="Calibri"/>
          <w:b/>
          <w:sz w:val="48"/>
          <w:szCs w:val="48"/>
        </w:rPr>
        <w:t>Vakans</w:t>
      </w:r>
    </w:p>
    <w:p w14:paraId="06048EC2" w14:textId="77777777" w:rsidR="00F8780F" w:rsidRPr="00FD77F1" w:rsidRDefault="00635D95" w:rsidP="00F8780F">
      <w:pPr>
        <w:jc w:val="right"/>
        <w:rPr>
          <w:rFonts w:ascii="Calibri" w:eastAsia="Calibri" w:hAnsi="Calibri" w:cs="Calibri"/>
          <w:b/>
          <w:sz w:val="48"/>
          <w:szCs w:val="48"/>
        </w:rPr>
      </w:pPr>
      <w:r>
        <w:rPr>
          <w:rFonts w:ascii="Calibri" w:eastAsia="Calibri" w:hAnsi="Calibri" w:cs="Calibri"/>
          <w:b/>
          <w:sz w:val="48"/>
          <w:szCs w:val="48"/>
        </w:rPr>
        <w:pict w14:anchorId="49E80749">
          <v:rect id="_x0000_i1025" style="width:470.3pt;height:.85pt" o:hralign="right" o:hrstd="t" o:hrnoshade="t" o:hr="t" fillcolor="#dea108" stroked="f"/>
        </w:pict>
      </w:r>
    </w:p>
    <w:p w14:paraId="331427B0" w14:textId="77777777" w:rsidR="00F8780F" w:rsidRPr="00FD77F1" w:rsidRDefault="00F8780F" w:rsidP="00F8780F">
      <w:pPr>
        <w:rPr>
          <w:rFonts w:ascii="Calibri" w:eastAsia="Calibri" w:hAnsi="Calibri" w:cs="Times New Roman"/>
        </w:rPr>
      </w:pPr>
    </w:p>
    <w:p w14:paraId="27435472" w14:textId="77777777" w:rsidR="00F8780F" w:rsidRPr="00FD77F1" w:rsidRDefault="00F8780F" w:rsidP="00AE1930">
      <w:pPr>
        <w:numPr>
          <w:ilvl w:val="0"/>
          <w:numId w:val="10"/>
        </w:numPr>
        <w:contextualSpacing/>
        <w:rPr>
          <w:rFonts w:ascii="Calibri" w:eastAsia="Calibri" w:hAnsi="Calibri" w:cs="Calibri"/>
          <w:sz w:val="22"/>
          <w:szCs w:val="22"/>
        </w:rPr>
      </w:pPr>
      <w:r w:rsidRPr="00FD77F1">
        <w:rPr>
          <w:rFonts w:ascii="Calibri" w:eastAsia="Calibri" w:hAnsi="Calibri" w:cs="Calibri"/>
          <w:sz w:val="22"/>
          <w:szCs w:val="22"/>
        </w:rPr>
        <w:t>Fyrirtækið veitir viðskiptavinum sínum kurteislega og áreiðanlega þjónustu.</w:t>
      </w:r>
    </w:p>
    <w:p w14:paraId="5D0B5428" w14:textId="77777777" w:rsidR="00F8780F" w:rsidRPr="00FD77F1" w:rsidRDefault="00F8780F" w:rsidP="00AE1930">
      <w:pPr>
        <w:ind w:left="720"/>
        <w:contextualSpacing/>
        <w:rPr>
          <w:rFonts w:ascii="Calibri" w:eastAsia="Calibri" w:hAnsi="Calibri" w:cs="Calibri"/>
          <w:sz w:val="22"/>
          <w:szCs w:val="22"/>
        </w:rPr>
      </w:pPr>
    </w:p>
    <w:p w14:paraId="16A86BF5" w14:textId="77777777" w:rsidR="00F8780F" w:rsidRPr="00FD77F1" w:rsidRDefault="00F8780F" w:rsidP="00AE1930">
      <w:pPr>
        <w:numPr>
          <w:ilvl w:val="0"/>
          <w:numId w:val="10"/>
        </w:numPr>
        <w:contextualSpacing/>
        <w:rPr>
          <w:rFonts w:ascii="Calibri" w:eastAsia="Calibri" w:hAnsi="Calibri" w:cs="Calibri"/>
          <w:sz w:val="22"/>
          <w:szCs w:val="22"/>
        </w:rPr>
      </w:pPr>
      <w:r w:rsidRPr="00FD77F1">
        <w:rPr>
          <w:rFonts w:ascii="Calibri" w:eastAsia="Calibri" w:hAnsi="Calibri" w:cs="Calibri"/>
          <w:sz w:val="22"/>
          <w:szCs w:val="22"/>
        </w:rPr>
        <w:t>Fyrirtækið virðir og viðheldur trúnaði og þagmælsku gagnvart viðskiptavinum.</w:t>
      </w:r>
    </w:p>
    <w:p w14:paraId="56425F48" w14:textId="77777777" w:rsidR="00F8780F" w:rsidRPr="00FD77F1" w:rsidRDefault="00F8780F" w:rsidP="00AE1930">
      <w:pPr>
        <w:ind w:left="720"/>
        <w:contextualSpacing/>
        <w:rPr>
          <w:rFonts w:ascii="Calibri" w:eastAsia="Calibri" w:hAnsi="Calibri" w:cs="Calibri"/>
          <w:sz w:val="22"/>
          <w:szCs w:val="22"/>
        </w:rPr>
      </w:pPr>
    </w:p>
    <w:p w14:paraId="4B4E3FB9" w14:textId="77777777" w:rsidR="00F8780F" w:rsidRPr="00FD77F1" w:rsidRDefault="00F8780F" w:rsidP="00AE1930">
      <w:pPr>
        <w:numPr>
          <w:ilvl w:val="0"/>
          <w:numId w:val="10"/>
        </w:numPr>
        <w:contextualSpacing/>
        <w:rPr>
          <w:rFonts w:ascii="Calibri" w:eastAsia="Calibri" w:hAnsi="Calibri" w:cs="Calibri"/>
          <w:sz w:val="22"/>
          <w:szCs w:val="22"/>
        </w:rPr>
      </w:pPr>
      <w:r w:rsidRPr="00FD77F1">
        <w:rPr>
          <w:rFonts w:ascii="Calibri" w:eastAsia="Calibri" w:hAnsi="Calibri" w:cs="Calibri"/>
          <w:sz w:val="22"/>
          <w:szCs w:val="22"/>
        </w:rPr>
        <w:t xml:space="preserve">Fyrirtækið hefur að leiðarljósi fagmennsku, heiðarleika og sanngirni í öllum samskiptum og viðskiptum. </w:t>
      </w:r>
    </w:p>
    <w:p w14:paraId="13EF6BA2" w14:textId="77777777" w:rsidR="00F8780F" w:rsidRPr="00FD77F1" w:rsidRDefault="00F8780F" w:rsidP="00AE1930">
      <w:pPr>
        <w:ind w:left="720"/>
        <w:contextualSpacing/>
        <w:rPr>
          <w:rFonts w:ascii="Calibri" w:eastAsia="Calibri" w:hAnsi="Calibri" w:cs="Calibri"/>
          <w:sz w:val="22"/>
          <w:szCs w:val="22"/>
        </w:rPr>
      </w:pPr>
    </w:p>
    <w:p w14:paraId="6300EE01" w14:textId="77777777" w:rsidR="00F8780F" w:rsidRPr="00FD77F1" w:rsidRDefault="00F8780F" w:rsidP="00AE1930">
      <w:pPr>
        <w:numPr>
          <w:ilvl w:val="0"/>
          <w:numId w:val="10"/>
        </w:numPr>
        <w:contextualSpacing/>
        <w:rPr>
          <w:rFonts w:ascii="Calibri" w:eastAsia="Calibri" w:hAnsi="Calibri" w:cs="Calibri"/>
          <w:sz w:val="22"/>
          <w:szCs w:val="22"/>
        </w:rPr>
      </w:pPr>
      <w:r w:rsidRPr="00FD77F1">
        <w:rPr>
          <w:rFonts w:ascii="Calibri" w:eastAsia="Calibri" w:hAnsi="Calibri" w:cs="Calibri"/>
          <w:sz w:val="22"/>
          <w:szCs w:val="22"/>
        </w:rPr>
        <w:t>Fyrirtækið sýnir öllum viðskiptavinum sömu virðingu og tillitssemi óháð t.d. kyni, uppruna, menningu, kynhneigð, trú, aldri, þjóðfélagsstöðu og líkamlegu atgervi.</w:t>
      </w:r>
    </w:p>
    <w:p w14:paraId="35B7997F" w14:textId="77777777" w:rsidR="00F8780F" w:rsidRPr="00FD77F1" w:rsidRDefault="00F8780F" w:rsidP="00AE1930">
      <w:pPr>
        <w:ind w:left="720"/>
        <w:contextualSpacing/>
        <w:rPr>
          <w:rFonts w:ascii="Calibri" w:eastAsia="Calibri" w:hAnsi="Calibri" w:cs="Calibri"/>
          <w:sz w:val="22"/>
          <w:szCs w:val="22"/>
        </w:rPr>
      </w:pPr>
    </w:p>
    <w:p w14:paraId="5F885DA6" w14:textId="77777777" w:rsidR="00F8780F" w:rsidRPr="00FD77F1" w:rsidRDefault="00F8780F" w:rsidP="00AE1930">
      <w:pPr>
        <w:numPr>
          <w:ilvl w:val="0"/>
          <w:numId w:val="10"/>
        </w:numPr>
        <w:contextualSpacing/>
        <w:rPr>
          <w:rFonts w:ascii="Calibri" w:eastAsia="Calibri" w:hAnsi="Calibri" w:cs="Calibri"/>
          <w:sz w:val="22"/>
          <w:szCs w:val="22"/>
        </w:rPr>
      </w:pPr>
      <w:r w:rsidRPr="00FD77F1">
        <w:rPr>
          <w:rFonts w:ascii="Calibri" w:eastAsia="Calibri" w:hAnsi="Calibri" w:cs="Calibri"/>
          <w:sz w:val="22"/>
          <w:szCs w:val="22"/>
        </w:rPr>
        <w:t xml:space="preserve">Fyrirtækið tryggir að allar upplýsingar til viðskiptavina séu réttar og að auglýsingar gefi sanna og trúverðuga mynd af þjónustu þess og aðstöðu.  </w:t>
      </w:r>
    </w:p>
    <w:p w14:paraId="0D7D9235" w14:textId="77777777" w:rsidR="00F8780F" w:rsidRPr="00FD77F1" w:rsidRDefault="00F8780F" w:rsidP="00AE1930">
      <w:pPr>
        <w:ind w:left="720"/>
        <w:contextualSpacing/>
        <w:rPr>
          <w:rFonts w:ascii="Calibri" w:eastAsia="Calibri" w:hAnsi="Calibri" w:cs="Calibri"/>
          <w:sz w:val="22"/>
          <w:szCs w:val="22"/>
        </w:rPr>
      </w:pPr>
    </w:p>
    <w:p w14:paraId="255EBA1F" w14:textId="77777777" w:rsidR="00F8780F" w:rsidRPr="00FD77F1" w:rsidRDefault="00F8780F" w:rsidP="00AE1930">
      <w:pPr>
        <w:numPr>
          <w:ilvl w:val="0"/>
          <w:numId w:val="10"/>
        </w:numPr>
        <w:contextualSpacing/>
        <w:rPr>
          <w:rFonts w:ascii="Calibri" w:eastAsia="Calibri" w:hAnsi="Calibri" w:cs="Calibri"/>
          <w:sz w:val="22"/>
          <w:szCs w:val="22"/>
        </w:rPr>
      </w:pPr>
      <w:r w:rsidRPr="00FD77F1">
        <w:rPr>
          <w:rFonts w:ascii="Calibri" w:eastAsia="Calibri" w:hAnsi="Calibri" w:cs="Calibri"/>
          <w:sz w:val="22"/>
          <w:szCs w:val="22"/>
        </w:rPr>
        <w:t xml:space="preserve">Fyrirtækið verðleggur vörur og þjónustu með skýrum hætti í samræmi við gildandi lög. </w:t>
      </w:r>
    </w:p>
    <w:p w14:paraId="3E16F9F3" w14:textId="77777777" w:rsidR="00F8780F" w:rsidRPr="00FD77F1" w:rsidRDefault="00F8780F" w:rsidP="00AE1930">
      <w:pPr>
        <w:ind w:left="720"/>
        <w:contextualSpacing/>
        <w:rPr>
          <w:rFonts w:ascii="Calibri" w:eastAsia="Calibri" w:hAnsi="Calibri" w:cs="Calibri"/>
          <w:sz w:val="22"/>
          <w:szCs w:val="22"/>
        </w:rPr>
      </w:pPr>
    </w:p>
    <w:p w14:paraId="127FAC15" w14:textId="77777777" w:rsidR="00F8780F" w:rsidRPr="00FD77F1" w:rsidRDefault="00F8780F" w:rsidP="00AE1930">
      <w:pPr>
        <w:numPr>
          <w:ilvl w:val="0"/>
          <w:numId w:val="10"/>
        </w:numPr>
        <w:contextualSpacing/>
        <w:rPr>
          <w:rFonts w:ascii="Calibri" w:eastAsia="Calibri" w:hAnsi="Calibri" w:cs="Calibri"/>
          <w:sz w:val="22"/>
          <w:szCs w:val="22"/>
        </w:rPr>
      </w:pPr>
      <w:r w:rsidRPr="00FD77F1">
        <w:rPr>
          <w:rFonts w:ascii="Calibri" w:eastAsia="Calibri" w:hAnsi="Calibri" w:cs="Calibri"/>
          <w:sz w:val="22"/>
          <w:szCs w:val="22"/>
        </w:rPr>
        <w:t>Fyrirtækið leitast við að svara öllum fyrirspurnum og óskum á faglegan og skilvirkan hátt.</w:t>
      </w:r>
    </w:p>
    <w:p w14:paraId="46F95C13" w14:textId="77777777" w:rsidR="00F8780F" w:rsidRPr="00FD77F1" w:rsidRDefault="00F8780F" w:rsidP="00AE1930">
      <w:pPr>
        <w:ind w:left="720"/>
        <w:contextualSpacing/>
        <w:rPr>
          <w:rFonts w:ascii="Calibri" w:eastAsia="Calibri" w:hAnsi="Calibri" w:cs="Calibri"/>
          <w:sz w:val="22"/>
          <w:szCs w:val="22"/>
        </w:rPr>
      </w:pPr>
    </w:p>
    <w:p w14:paraId="674E1273" w14:textId="77777777" w:rsidR="00F8780F" w:rsidRPr="00FD77F1" w:rsidRDefault="00F8780F" w:rsidP="00AE1930">
      <w:pPr>
        <w:numPr>
          <w:ilvl w:val="0"/>
          <w:numId w:val="10"/>
        </w:numPr>
        <w:contextualSpacing/>
        <w:rPr>
          <w:rFonts w:ascii="Calibri" w:eastAsia="Calibri" w:hAnsi="Calibri" w:cs="Calibri"/>
          <w:sz w:val="22"/>
          <w:szCs w:val="22"/>
        </w:rPr>
      </w:pPr>
      <w:r w:rsidRPr="00FD77F1">
        <w:rPr>
          <w:rFonts w:ascii="Calibri" w:eastAsia="Calibri" w:hAnsi="Calibri" w:cs="Calibri"/>
          <w:sz w:val="22"/>
          <w:szCs w:val="22"/>
        </w:rPr>
        <w:t>Fyrirtækið tryggir sanngjörn og skjót viðbrögð við kvörtunum.</w:t>
      </w:r>
    </w:p>
    <w:p w14:paraId="3926C5E8" w14:textId="77777777" w:rsidR="00F8780F" w:rsidRPr="00FD77F1" w:rsidRDefault="00F8780F" w:rsidP="00AE1930">
      <w:pPr>
        <w:ind w:left="720"/>
        <w:contextualSpacing/>
        <w:rPr>
          <w:rFonts w:ascii="Calibri" w:eastAsia="Calibri" w:hAnsi="Calibri" w:cs="Calibri"/>
          <w:sz w:val="22"/>
          <w:szCs w:val="22"/>
        </w:rPr>
      </w:pPr>
    </w:p>
    <w:p w14:paraId="1F831FFD" w14:textId="77777777" w:rsidR="00F8780F" w:rsidRPr="00FD77F1" w:rsidRDefault="00F8780F" w:rsidP="00AE1930">
      <w:pPr>
        <w:numPr>
          <w:ilvl w:val="0"/>
          <w:numId w:val="10"/>
        </w:numPr>
        <w:contextualSpacing/>
        <w:rPr>
          <w:rFonts w:ascii="Calibri" w:eastAsia="Calibri" w:hAnsi="Calibri" w:cs="Calibri"/>
          <w:sz w:val="22"/>
          <w:szCs w:val="22"/>
        </w:rPr>
      </w:pPr>
      <w:r w:rsidRPr="00FD77F1">
        <w:rPr>
          <w:rFonts w:ascii="Calibri" w:eastAsia="Calibri" w:hAnsi="Calibri" w:cs="Calibri"/>
          <w:sz w:val="22"/>
          <w:szCs w:val="22"/>
        </w:rPr>
        <w:t>Fyrirtækið hefur í heiðri öll lög og reglur varðandi reksturinn og fylgir þeim eftir.</w:t>
      </w:r>
    </w:p>
    <w:p w14:paraId="046EE410" w14:textId="77777777" w:rsidR="00F8780F" w:rsidRPr="00FD77F1" w:rsidRDefault="00F8780F" w:rsidP="00AE1930">
      <w:pPr>
        <w:ind w:left="720"/>
        <w:contextualSpacing/>
        <w:rPr>
          <w:rFonts w:ascii="Calibri" w:eastAsia="Calibri" w:hAnsi="Calibri" w:cs="Calibri"/>
          <w:sz w:val="22"/>
          <w:szCs w:val="22"/>
        </w:rPr>
      </w:pPr>
    </w:p>
    <w:p w14:paraId="2D2FE14D" w14:textId="77777777" w:rsidR="00F8780F" w:rsidRPr="00FD77F1" w:rsidRDefault="00F8780F" w:rsidP="00AE1930">
      <w:pPr>
        <w:numPr>
          <w:ilvl w:val="0"/>
          <w:numId w:val="10"/>
        </w:numPr>
        <w:contextualSpacing/>
        <w:rPr>
          <w:rFonts w:ascii="Calibri" w:eastAsia="Calibri" w:hAnsi="Calibri" w:cs="Calibri"/>
          <w:sz w:val="22"/>
          <w:szCs w:val="22"/>
        </w:rPr>
      </w:pPr>
      <w:r w:rsidRPr="00FD77F1">
        <w:rPr>
          <w:rFonts w:ascii="Calibri" w:eastAsia="Calibri" w:hAnsi="Calibri" w:cs="Calibri"/>
          <w:sz w:val="22"/>
          <w:szCs w:val="22"/>
        </w:rPr>
        <w:t>Fyrirtækið tryggir að faglega sé staðið að bókhaldi og reikningsskilum.</w:t>
      </w:r>
    </w:p>
    <w:p w14:paraId="20E31640" w14:textId="77777777" w:rsidR="00F8780F" w:rsidRPr="00FD77F1" w:rsidRDefault="00F8780F" w:rsidP="00AE1930">
      <w:pPr>
        <w:ind w:left="720"/>
        <w:contextualSpacing/>
        <w:rPr>
          <w:rFonts w:ascii="Calibri" w:eastAsia="Calibri" w:hAnsi="Calibri" w:cs="Calibri"/>
          <w:sz w:val="22"/>
          <w:szCs w:val="22"/>
        </w:rPr>
      </w:pPr>
    </w:p>
    <w:p w14:paraId="42D94F78" w14:textId="77777777" w:rsidR="00F8780F" w:rsidRPr="00FD77F1" w:rsidRDefault="00F8780F" w:rsidP="00AE1930">
      <w:pPr>
        <w:numPr>
          <w:ilvl w:val="0"/>
          <w:numId w:val="10"/>
        </w:numPr>
        <w:contextualSpacing/>
        <w:rPr>
          <w:rFonts w:ascii="Calibri" w:eastAsia="Calibri" w:hAnsi="Calibri" w:cs="Calibri"/>
          <w:sz w:val="22"/>
          <w:szCs w:val="22"/>
        </w:rPr>
      </w:pPr>
      <w:r w:rsidRPr="00FD77F1">
        <w:rPr>
          <w:rFonts w:ascii="Calibri" w:eastAsia="Calibri" w:hAnsi="Calibri" w:cs="Calibri"/>
          <w:sz w:val="22"/>
          <w:szCs w:val="22"/>
        </w:rPr>
        <w:t>Fyrirtækið uppfyllir allar skyldur við starfsmenn með því að fara að lögum og gildandi kjarasamningum.</w:t>
      </w:r>
    </w:p>
    <w:p w14:paraId="25CA8D9B" w14:textId="77777777" w:rsidR="00F8780F" w:rsidRPr="00FD77F1" w:rsidRDefault="00F8780F" w:rsidP="00AE1930">
      <w:pPr>
        <w:ind w:left="720"/>
        <w:contextualSpacing/>
        <w:rPr>
          <w:rFonts w:ascii="Calibri" w:eastAsia="Calibri" w:hAnsi="Calibri" w:cs="Calibri"/>
          <w:sz w:val="22"/>
          <w:szCs w:val="22"/>
        </w:rPr>
      </w:pPr>
    </w:p>
    <w:p w14:paraId="66A73312" w14:textId="77777777" w:rsidR="00F8780F" w:rsidRPr="00FD77F1" w:rsidRDefault="00F8780F" w:rsidP="00AE1930">
      <w:pPr>
        <w:numPr>
          <w:ilvl w:val="0"/>
          <w:numId w:val="10"/>
        </w:numPr>
        <w:contextualSpacing/>
        <w:rPr>
          <w:rFonts w:ascii="Calibri" w:eastAsia="Calibri" w:hAnsi="Calibri" w:cs="Calibri"/>
          <w:sz w:val="22"/>
          <w:szCs w:val="22"/>
        </w:rPr>
      </w:pPr>
      <w:r w:rsidRPr="00FD77F1">
        <w:rPr>
          <w:rFonts w:ascii="Calibri" w:eastAsia="Calibri" w:hAnsi="Calibri" w:cs="Calibri"/>
          <w:sz w:val="22"/>
          <w:szCs w:val="22"/>
        </w:rPr>
        <w:t>Fyrirtækið sér til þess að starfsfólk fái viðeigandi þjálfun og fræðslu, og að vinnuskilyrði séu við hæfi.</w:t>
      </w:r>
    </w:p>
    <w:p w14:paraId="375F297C" w14:textId="77777777" w:rsidR="00F8780F" w:rsidRPr="00FD77F1" w:rsidRDefault="00F8780F" w:rsidP="00AE1930">
      <w:pPr>
        <w:ind w:left="720"/>
        <w:contextualSpacing/>
        <w:rPr>
          <w:rFonts w:ascii="Calibri" w:eastAsia="Calibri" w:hAnsi="Calibri" w:cs="Calibri"/>
          <w:sz w:val="22"/>
          <w:szCs w:val="22"/>
        </w:rPr>
      </w:pPr>
    </w:p>
    <w:p w14:paraId="58C73BC2" w14:textId="77777777" w:rsidR="00F8780F" w:rsidRPr="00FD77F1" w:rsidRDefault="00F8780F" w:rsidP="00AE1930">
      <w:pPr>
        <w:numPr>
          <w:ilvl w:val="0"/>
          <w:numId w:val="10"/>
        </w:numPr>
        <w:contextualSpacing/>
        <w:rPr>
          <w:rFonts w:ascii="Calibri" w:eastAsia="Calibri" w:hAnsi="Calibri" w:cs="Calibri"/>
          <w:sz w:val="22"/>
          <w:szCs w:val="22"/>
        </w:rPr>
      </w:pPr>
      <w:r w:rsidRPr="00FD77F1">
        <w:rPr>
          <w:rFonts w:ascii="Calibri" w:eastAsia="Calibri" w:hAnsi="Calibri" w:cs="Calibri"/>
          <w:sz w:val="22"/>
          <w:szCs w:val="22"/>
        </w:rPr>
        <w:t>Fyrirtækið tryggir öryggi starfsmanna og viðskiptavina með faglegum starfsháttum, góðri aðstöðu og viðurkenndum búnaði.</w:t>
      </w:r>
    </w:p>
    <w:p w14:paraId="6E4C66C7" w14:textId="77777777" w:rsidR="00F8780F" w:rsidRPr="00FD77F1" w:rsidRDefault="00F8780F" w:rsidP="00AE1930">
      <w:pPr>
        <w:ind w:left="720"/>
        <w:contextualSpacing/>
        <w:rPr>
          <w:rFonts w:ascii="Calibri" w:eastAsia="Calibri" w:hAnsi="Calibri" w:cs="Calibri"/>
          <w:sz w:val="22"/>
          <w:szCs w:val="22"/>
        </w:rPr>
      </w:pPr>
    </w:p>
    <w:p w14:paraId="040FD051" w14:textId="77777777" w:rsidR="00F8780F" w:rsidRPr="00FD77F1" w:rsidRDefault="00F8780F" w:rsidP="00AE1930">
      <w:pPr>
        <w:numPr>
          <w:ilvl w:val="0"/>
          <w:numId w:val="10"/>
        </w:numPr>
        <w:contextualSpacing/>
        <w:rPr>
          <w:rFonts w:ascii="Calibri" w:eastAsia="Calibri" w:hAnsi="Calibri" w:cs="Calibri"/>
          <w:sz w:val="22"/>
          <w:szCs w:val="22"/>
        </w:rPr>
      </w:pPr>
      <w:r w:rsidRPr="00FD77F1">
        <w:rPr>
          <w:rFonts w:ascii="Calibri" w:eastAsia="Calibri" w:hAnsi="Calibri" w:cs="Calibri"/>
          <w:sz w:val="22"/>
          <w:szCs w:val="22"/>
        </w:rPr>
        <w:t>Fyrirtækið sýnir í verki ábyrgð gagnvart íslenskri náttúru, umhverfi og samfélagi.</w:t>
      </w:r>
    </w:p>
    <w:p w14:paraId="6DB755D1" w14:textId="77777777" w:rsidR="00F8780F" w:rsidRPr="00FD77F1" w:rsidRDefault="00F8780F" w:rsidP="00AE1930">
      <w:pPr>
        <w:ind w:left="720"/>
        <w:contextualSpacing/>
        <w:rPr>
          <w:rFonts w:ascii="Calibri" w:eastAsia="Calibri" w:hAnsi="Calibri" w:cs="Calibri"/>
          <w:sz w:val="22"/>
          <w:szCs w:val="22"/>
        </w:rPr>
      </w:pPr>
    </w:p>
    <w:p w14:paraId="2D641B14" w14:textId="77777777" w:rsidR="00F8780F" w:rsidRPr="00FD77F1" w:rsidRDefault="00F8780F" w:rsidP="00AE1930">
      <w:pPr>
        <w:numPr>
          <w:ilvl w:val="0"/>
          <w:numId w:val="10"/>
        </w:numPr>
        <w:contextualSpacing/>
        <w:rPr>
          <w:rFonts w:ascii="Calibri" w:eastAsia="Calibri" w:hAnsi="Calibri" w:cs="Times New Roman"/>
          <w:sz w:val="22"/>
          <w:szCs w:val="22"/>
        </w:rPr>
      </w:pPr>
      <w:r w:rsidRPr="00FD77F1">
        <w:rPr>
          <w:rFonts w:ascii="Calibri" w:eastAsia="Calibri" w:hAnsi="Calibri" w:cs="Calibri"/>
          <w:sz w:val="22"/>
          <w:szCs w:val="22"/>
        </w:rPr>
        <w:t>Fyrirtækið hefur í heiðri hagsmuni og orðstír Íslands sem hágæða dvalarstaðar þar sem fagmennska, gestrisni, góð þjónusta og sjálfbærni eru í fyrirrúmi.</w:t>
      </w:r>
    </w:p>
    <w:p w14:paraId="746F9452" w14:textId="77777777" w:rsidR="00F8780F" w:rsidRPr="00FD77F1" w:rsidRDefault="00F8780F" w:rsidP="00F8780F">
      <w:pPr>
        <w:rPr>
          <w:rFonts w:eastAsiaTheme="minorEastAsia"/>
          <w:lang w:eastAsia="is-IS"/>
        </w:rPr>
      </w:pPr>
    </w:p>
    <w:p w14:paraId="278D5985" w14:textId="38D814DD" w:rsidR="00715887" w:rsidRPr="00FD77F1" w:rsidRDefault="00715887"/>
    <w:sectPr w:rsidR="00715887" w:rsidRPr="00FD77F1" w:rsidSect="004C5191">
      <w:headerReference w:type="first" r:id="rId13"/>
      <w:pgSz w:w="11906" w:h="16838"/>
      <w:pgMar w:top="1440" w:right="1440" w:bottom="1440"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61C74" w14:textId="77777777" w:rsidR="00102520" w:rsidRDefault="00102520" w:rsidP="00365AF6">
      <w:r>
        <w:separator/>
      </w:r>
    </w:p>
  </w:endnote>
  <w:endnote w:type="continuationSeparator" w:id="0">
    <w:p w14:paraId="01410667" w14:textId="77777777" w:rsidR="00102520" w:rsidRDefault="00102520" w:rsidP="00365AF6">
      <w:r>
        <w:continuationSeparator/>
      </w:r>
    </w:p>
  </w:endnote>
  <w:endnote w:type="continuationNotice" w:id="1">
    <w:p w14:paraId="390E706B" w14:textId="77777777" w:rsidR="00F128B7" w:rsidRDefault="00F128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204E5" w14:textId="77777777" w:rsidR="00102520" w:rsidRDefault="00102520" w:rsidP="00365AF6">
      <w:r>
        <w:separator/>
      </w:r>
    </w:p>
  </w:footnote>
  <w:footnote w:type="continuationSeparator" w:id="0">
    <w:p w14:paraId="4B4F59BD" w14:textId="77777777" w:rsidR="00102520" w:rsidRDefault="00102520" w:rsidP="00365AF6">
      <w:r>
        <w:continuationSeparator/>
      </w:r>
    </w:p>
  </w:footnote>
  <w:footnote w:type="continuationNotice" w:id="1">
    <w:p w14:paraId="3E21A0C4" w14:textId="77777777" w:rsidR="00F128B7" w:rsidRDefault="00F128B7"/>
  </w:footnote>
  <w:footnote w:id="2">
    <w:p w14:paraId="779A079F" w14:textId="77777777" w:rsidR="00F8780F" w:rsidRDefault="00F8780F" w:rsidP="00F8780F">
      <w:pPr>
        <w:pStyle w:val="FootnoteText"/>
        <w:rPr>
          <w:sz w:val="22"/>
          <w:szCs w:val="22"/>
        </w:rPr>
      </w:pPr>
      <w:r>
        <w:rPr>
          <w:rStyle w:val="FootnoteReference"/>
        </w:rPr>
        <w:footnoteRef/>
      </w:r>
      <w:r>
        <w:t xml:space="preserve"> </w:t>
      </w:r>
      <w:r>
        <w:rPr>
          <w:sz w:val="18"/>
          <w:szCs w:val="18"/>
        </w:rPr>
        <w:t>Sjá lista yfir sértæk gæðaviðmið á vefsíðu Vakans</w:t>
      </w:r>
      <w:r>
        <w:rPr>
          <w:sz w:val="22"/>
          <w:szCs w:val="22"/>
        </w:rPr>
        <w:t xml:space="preserve">. </w:t>
      </w:r>
    </w:p>
    <w:p w14:paraId="6B234616" w14:textId="77777777" w:rsidR="00F8780F" w:rsidRDefault="00F8780F" w:rsidP="00F8780F">
      <w:pPr>
        <w:pStyle w:val="FootnoteText"/>
      </w:pPr>
      <w:r w:rsidRPr="00B557E6">
        <w:rPr>
          <w:sz w:val="18"/>
          <w:szCs w:val="18"/>
        </w:rPr>
        <w:t>Fyrirtæki með leyfi fyrir starfsemi ferðaskrifstofu eða ferðasala dagsferða þurfa að uppfylla sértæk gæðaviðmið nr. 211 auk annarra sértækra viðmiða sem eiga við starfsemina.</w:t>
      </w:r>
    </w:p>
  </w:footnote>
  <w:footnote w:id="3">
    <w:p w14:paraId="4344A66A" w14:textId="77777777" w:rsidR="00F8780F" w:rsidRDefault="00F8780F" w:rsidP="00F8780F">
      <w:pPr>
        <w:pStyle w:val="FootnoteText"/>
        <w:rPr>
          <w:sz w:val="18"/>
          <w:szCs w:val="18"/>
        </w:rPr>
      </w:pPr>
      <w:r>
        <w:rPr>
          <w:rStyle w:val="FootnoteReference"/>
          <w:sz w:val="18"/>
          <w:szCs w:val="18"/>
        </w:rPr>
        <w:footnoteRef/>
      </w:r>
      <w:r>
        <w:rPr>
          <w:sz w:val="18"/>
          <w:szCs w:val="18"/>
        </w:rPr>
        <w:t xml:space="preserve"> Nægjanlegt er að senda inn eitt dæmi fyrir hvora tegund eins og við á. Afmá skal persónugreinanlegar upplýsingar. Ennfremur þarf að senda inn yfirlýsingu um að samningar séu til fyrir alla.</w:t>
      </w:r>
    </w:p>
  </w:footnote>
  <w:footnote w:id="4">
    <w:p w14:paraId="3BB1040E" w14:textId="77777777" w:rsidR="00F8780F" w:rsidRDefault="00F8780F" w:rsidP="00F8780F">
      <w:pPr>
        <w:pStyle w:val="FootnoteText"/>
        <w:rPr>
          <w:sz w:val="18"/>
          <w:szCs w:val="18"/>
        </w:rPr>
      </w:pPr>
      <w:r>
        <w:rPr>
          <w:rStyle w:val="FootnoteReference"/>
          <w:sz w:val="18"/>
          <w:szCs w:val="18"/>
        </w:rPr>
        <w:footnoteRef/>
      </w:r>
      <w:r>
        <w:rPr>
          <w:sz w:val="18"/>
          <w:szCs w:val="18"/>
        </w:rPr>
        <w:t xml:space="preserve"> Nægjanlegt er að senda inn eitt dæmi ásamt yfirlýsingu um að slík gögn séu til fyrir alla.</w:t>
      </w:r>
    </w:p>
  </w:footnote>
  <w:footnote w:id="5">
    <w:p w14:paraId="10F554DF" w14:textId="77777777" w:rsidR="00F8780F" w:rsidRDefault="00F8780F" w:rsidP="00F8780F">
      <w:pPr>
        <w:pStyle w:val="FootnoteText"/>
      </w:pPr>
      <w:r>
        <w:rPr>
          <w:rStyle w:val="FootnoteReference"/>
          <w:sz w:val="18"/>
          <w:szCs w:val="18"/>
        </w:rPr>
        <w:footnoteRef/>
      </w:r>
      <w:r>
        <w:rPr>
          <w:sz w:val="18"/>
          <w:szCs w:val="18"/>
        </w:rPr>
        <w:t xml:space="preserve"> Senda þarf inn mynd.</w:t>
      </w:r>
    </w:p>
  </w:footnote>
  <w:footnote w:id="6">
    <w:p w14:paraId="2EC5A2F0" w14:textId="77777777" w:rsidR="00F8780F" w:rsidRDefault="00F8780F" w:rsidP="00F8780F">
      <w:pPr>
        <w:pStyle w:val="FootnoteText"/>
      </w:pPr>
      <w:r>
        <w:rPr>
          <w:rStyle w:val="FootnoteReference"/>
        </w:rPr>
        <w:footnoteRef/>
      </w:r>
      <w:r>
        <w:t xml:space="preserve"> </w:t>
      </w:r>
      <w:r>
        <w:rPr>
          <w:sz w:val="18"/>
          <w:szCs w:val="18"/>
        </w:rPr>
        <w:t>Hér er ekki er átt við skrifstofustarfsfólk.</w:t>
      </w:r>
    </w:p>
  </w:footnote>
  <w:footnote w:id="7">
    <w:p w14:paraId="6F08A64E" w14:textId="77777777" w:rsidR="00F8780F" w:rsidRDefault="00F8780F" w:rsidP="00F8780F">
      <w:pPr>
        <w:pStyle w:val="FootnoteText"/>
        <w:rPr>
          <w:sz w:val="18"/>
          <w:szCs w:val="18"/>
          <w:lang w:val="en-US"/>
        </w:rPr>
      </w:pPr>
      <w:r>
        <w:rPr>
          <w:rStyle w:val="FootnoteReference"/>
          <w:sz w:val="18"/>
          <w:szCs w:val="18"/>
        </w:rPr>
        <w:footnoteRef/>
      </w:r>
      <w:r>
        <w:rPr>
          <w:sz w:val="18"/>
          <w:szCs w:val="18"/>
        </w:rPr>
        <w:t xml:space="preserve"> </w:t>
      </w:r>
      <w:r w:rsidRPr="00316114">
        <w:rPr>
          <w:sz w:val="18"/>
          <w:szCs w:val="18"/>
        </w:rPr>
        <w:t>Viðmið í kafla fjögur eiga við um bronsmerki umhverfisvottunar. Óski fyrirtækið eftir silfur- eða gullvottun í umhverfishluta þarf að uppfylla umhverfisviðmið</w:t>
      </w:r>
      <w:r>
        <w:rPr>
          <w:sz w:val="18"/>
          <w:szCs w:val="18"/>
          <w:lang w:val="en-US"/>
        </w:rPr>
        <w:t xml:space="preserve"> nr. 300.</w:t>
      </w:r>
    </w:p>
  </w:footnote>
  <w:footnote w:id="8">
    <w:p w14:paraId="39E0E55D" w14:textId="77777777" w:rsidR="00F8780F" w:rsidRDefault="00F8780F" w:rsidP="00F8780F">
      <w:pPr>
        <w:pStyle w:val="FootnoteText"/>
        <w:rPr>
          <w:sz w:val="18"/>
          <w:szCs w:val="18"/>
        </w:rPr>
      </w:pPr>
      <w:r>
        <w:rPr>
          <w:rStyle w:val="FootnoteReference"/>
          <w:sz w:val="18"/>
          <w:szCs w:val="18"/>
        </w:rPr>
        <w:footnoteRef/>
      </w:r>
      <w:r>
        <w:rPr>
          <w:sz w:val="18"/>
          <w:szCs w:val="18"/>
        </w:rPr>
        <w:t xml:space="preserve"> Sjá rafrænan gátlista á heimasíðu Vakans.</w:t>
      </w:r>
    </w:p>
  </w:footnote>
  <w:footnote w:id="9">
    <w:p w14:paraId="03CBF156" w14:textId="77777777" w:rsidR="00F8780F" w:rsidRDefault="00F8780F" w:rsidP="00F8780F">
      <w:pPr>
        <w:pStyle w:val="FootnoteText"/>
      </w:pPr>
      <w:r>
        <w:rPr>
          <w:rStyle w:val="FootnoteReference"/>
          <w:sz w:val="18"/>
          <w:szCs w:val="18"/>
        </w:rPr>
        <w:footnoteRef/>
      </w:r>
      <w:r>
        <w:rPr>
          <w:sz w:val="18"/>
          <w:szCs w:val="18"/>
        </w:rPr>
        <w:t xml:space="preserve"> Senda þarf inn mynd/myndir ásamt skriflegum leiðbeiningum</w:t>
      </w:r>
    </w:p>
  </w:footnote>
  <w:footnote w:id="10">
    <w:p w14:paraId="41F62DD5" w14:textId="77777777" w:rsidR="00F8780F" w:rsidRDefault="00F8780F" w:rsidP="00F8780F">
      <w:pPr>
        <w:pStyle w:val="FootnoteText"/>
        <w:rPr>
          <w:lang w:val="en-US"/>
        </w:rPr>
      </w:pPr>
      <w:r>
        <w:rPr>
          <w:rStyle w:val="FootnoteReference"/>
          <w:color w:val="FF0000"/>
        </w:rPr>
        <w:footnoteRef/>
      </w:r>
      <w:r>
        <w:rPr>
          <w:color w:val="FF0000"/>
        </w:rPr>
        <w:t xml:space="preserve"> </w:t>
      </w:r>
      <w:proofErr w:type="spellStart"/>
      <w:r>
        <w:rPr>
          <w:color w:val="FF0000"/>
          <w:sz w:val="18"/>
          <w:szCs w:val="18"/>
          <w:lang w:val="en-US"/>
        </w:rPr>
        <w:t>Tekur</w:t>
      </w:r>
      <w:proofErr w:type="spellEnd"/>
      <w:r>
        <w:rPr>
          <w:color w:val="FF0000"/>
          <w:sz w:val="18"/>
          <w:szCs w:val="18"/>
          <w:lang w:val="en-US"/>
        </w:rPr>
        <w:t xml:space="preserve"> </w:t>
      </w:r>
      <w:proofErr w:type="spellStart"/>
      <w:r>
        <w:rPr>
          <w:color w:val="FF0000"/>
          <w:sz w:val="18"/>
          <w:szCs w:val="18"/>
          <w:lang w:val="en-US"/>
        </w:rPr>
        <w:t>gildi</w:t>
      </w:r>
      <w:proofErr w:type="spellEnd"/>
      <w:r>
        <w:rPr>
          <w:color w:val="FF0000"/>
          <w:sz w:val="18"/>
          <w:szCs w:val="18"/>
          <w:lang w:val="en-US"/>
        </w:rPr>
        <w:t xml:space="preserve"> 1.1.2024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3949C" w14:textId="0F05FE2C" w:rsidR="00365AF6" w:rsidRDefault="00365AF6" w:rsidP="00966EE9"/>
  <w:p w14:paraId="1688D523" w14:textId="77777777" w:rsidR="00365AF6" w:rsidRDefault="00365A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27540"/>
    <w:multiLevelType w:val="hybridMultilevel"/>
    <w:tmpl w:val="FC0A9A60"/>
    <w:lvl w:ilvl="0" w:tplc="040F0019">
      <w:start w:val="1"/>
      <w:numFmt w:val="lowerLetter"/>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1" w15:restartNumberingAfterBreak="0">
    <w:nsid w:val="29F4287F"/>
    <w:multiLevelType w:val="hybridMultilevel"/>
    <w:tmpl w:val="AFF834B4"/>
    <w:lvl w:ilvl="0" w:tplc="040F0019">
      <w:start w:val="1"/>
      <w:numFmt w:val="lowerLetter"/>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2" w15:restartNumberingAfterBreak="0">
    <w:nsid w:val="374B0875"/>
    <w:multiLevelType w:val="hybridMultilevel"/>
    <w:tmpl w:val="1C32EDEE"/>
    <w:lvl w:ilvl="0" w:tplc="4AB0A016">
      <w:start w:val="1"/>
      <w:numFmt w:val="lowerLetter"/>
      <w:lvlText w:val="%1."/>
      <w:lvlJc w:val="left"/>
      <w:pPr>
        <w:ind w:left="720" w:hanging="360"/>
      </w:pPr>
    </w:lvl>
    <w:lvl w:ilvl="1" w:tplc="F6A48840">
      <w:start w:val="1"/>
      <w:numFmt w:val="lowerLetter"/>
      <w:lvlText w:val="%2."/>
      <w:lvlJc w:val="left"/>
      <w:pPr>
        <w:ind w:left="1440" w:hanging="360"/>
      </w:pPr>
    </w:lvl>
    <w:lvl w:ilvl="2" w:tplc="9C76DEDE">
      <w:start w:val="1"/>
      <w:numFmt w:val="lowerRoman"/>
      <w:lvlText w:val="%3."/>
      <w:lvlJc w:val="right"/>
      <w:pPr>
        <w:ind w:left="2160" w:hanging="180"/>
      </w:pPr>
    </w:lvl>
    <w:lvl w:ilvl="3" w:tplc="8E026F92">
      <w:start w:val="1"/>
      <w:numFmt w:val="decimal"/>
      <w:lvlText w:val="%4."/>
      <w:lvlJc w:val="left"/>
      <w:pPr>
        <w:ind w:left="2880" w:hanging="360"/>
      </w:pPr>
    </w:lvl>
    <w:lvl w:ilvl="4" w:tplc="997E1244">
      <w:start w:val="1"/>
      <w:numFmt w:val="lowerLetter"/>
      <w:lvlText w:val="%5."/>
      <w:lvlJc w:val="left"/>
      <w:pPr>
        <w:ind w:left="3600" w:hanging="360"/>
      </w:pPr>
    </w:lvl>
    <w:lvl w:ilvl="5" w:tplc="001A45DA">
      <w:start w:val="1"/>
      <w:numFmt w:val="lowerRoman"/>
      <w:lvlText w:val="%6."/>
      <w:lvlJc w:val="right"/>
      <w:pPr>
        <w:ind w:left="4320" w:hanging="180"/>
      </w:pPr>
    </w:lvl>
    <w:lvl w:ilvl="6" w:tplc="41E08F48">
      <w:start w:val="1"/>
      <w:numFmt w:val="decimal"/>
      <w:lvlText w:val="%7."/>
      <w:lvlJc w:val="left"/>
      <w:pPr>
        <w:ind w:left="5040" w:hanging="360"/>
      </w:pPr>
    </w:lvl>
    <w:lvl w:ilvl="7" w:tplc="5A0CE05A">
      <w:start w:val="1"/>
      <w:numFmt w:val="lowerLetter"/>
      <w:lvlText w:val="%8."/>
      <w:lvlJc w:val="left"/>
      <w:pPr>
        <w:ind w:left="5760" w:hanging="360"/>
      </w:pPr>
    </w:lvl>
    <w:lvl w:ilvl="8" w:tplc="78D40082">
      <w:start w:val="1"/>
      <w:numFmt w:val="lowerRoman"/>
      <w:lvlText w:val="%9."/>
      <w:lvlJc w:val="right"/>
      <w:pPr>
        <w:ind w:left="6480" w:hanging="180"/>
      </w:pPr>
    </w:lvl>
  </w:abstractNum>
  <w:abstractNum w:abstractNumId="3" w15:restartNumberingAfterBreak="0">
    <w:nsid w:val="403867BF"/>
    <w:multiLevelType w:val="hybridMultilevel"/>
    <w:tmpl w:val="A3E8AA76"/>
    <w:lvl w:ilvl="0" w:tplc="040F0019">
      <w:start w:val="1"/>
      <w:numFmt w:val="lowerLetter"/>
      <w:lvlText w:val="%1."/>
      <w:lvlJc w:val="left"/>
      <w:pPr>
        <w:ind w:left="767" w:hanging="360"/>
      </w:pPr>
    </w:lvl>
    <w:lvl w:ilvl="1" w:tplc="FFFFFFFF">
      <w:start w:val="1"/>
      <w:numFmt w:val="bullet"/>
      <w:lvlText w:val="o"/>
      <w:lvlJc w:val="left"/>
      <w:pPr>
        <w:ind w:left="1487" w:hanging="360"/>
      </w:pPr>
      <w:rPr>
        <w:rFonts w:ascii="Courier New" w:hAnsi="Courier New" w:cs="Courier New" w:hint="default"/>
      </w:rPr>
    </w:lvl>
    <w:lvl w:ilvl="2" w:tplc="FFFFFFFF">
      <w:start w:val="1"/>
      <w:numFmt w:val="bullet"/>
      <w:lvlText w:val=""/>
      <w:lvlJc w:val="left"/>
      <w:pPr>
        <w:ind w:left="2207" w:hanging="360"/>
      </w:pPr>
      <w:rPr>
        <w:rFonts w:ascii="Wingdings" w:hAnsi="Wingdings" w:hint="default"/>
      </w:rPr>
    </w:lvl>
    <w:lvl w:ilvl="3" w:tplc="FFFFFFFF">
      <w:start w:val="1"/>
      <w:numFmt w:val="bullet"/>
      <w:lvlText w:val=""/>
      <w:lvlJc w:val="left"/>
      <w:pPr>
        <w:ind w:left="2927" w:hanging="360"/>
      </w:pPr>
      <w:rPr>
        <w:rFonts w:ascii="Symbol" w:hAnsi="Symbol" w:hint="default"/>
      </w:rPr>
    </w:lvl>
    <w:lvl w:ilvl="4" w:tplc="FFFFFFFF">
      <w:start w:val="1"/>
      <w:numFmt w:val="bullet"/>
      <w:lvlText w:val="o"/>
      <w:lvlJc w:val="left"/>
      <w:pPr>
        <w:ind w:left="3647" w:hanging="360"/>
      </w:pPr>
      <w:rPr>
        <w:rFonts w:ascii="Courier New" w:hAnsi="Courier New" w:cs="Courier New" w:hint="default"/>
      </w:rPr>
    </w:lvl>
    <w:lvl w:ilvl="5" w:tplc="FFFFFFFF">
      <w:start w:val="1"/>
      <w:numFmt w:val="bullet"/>
      <w:lvlText w:val=""/>
      <w:lvlJc w:val="left"/>
      <w:pPr>
        <w:ind w:left="4367" w:hanging="360"/>
      </w:pPr>
      <w:rPr>
        <w:rFonts w:ascii="Wingdings" w:hAnsi="Wingdings" w:hint="default"/>
      </w:rPr>
    </w:lvl>
    <w:lvl w:ilvl="6" w:tplc="FFFFFFFF">
      <w:start w:val="1"/>
      <w:numFmt w:val="bullet"/>
      <w:lvlText w:val=""/>
      <w:lvlJc w:val="left"/>
      <w:pPr>
        <w:ind w:left="5087" w:hanging="360"/>
      </w:pPr>
      <w:rPr>
        <w:rFonts w:ascii="Symbol" w:hAnsi="Symbol" w:hint="default"/>
      </w:rPr>
    </w:lvl>
    <w:lvl w:ilvl="7" w:tplc="FFFFFFFF">
      <w:start w:val="1"/>
      <w:numFmt w:val="bullet"/>
      <w:lvlText w:val="o"/>
      <w:lvlJc w:val="left"/>
      <w:pPr>
        <w:ind w:left="5807" w:hanging="360"/>
      </w:pPr>
      <w:rPr>
        <w:rFonts w:ascii="Courier New" w:hAnsi="Courier New" w:cs="Courier New" w:hint="default"/>
      </w:rPr>
    </w:lvl>
    <w:lvl w:ilvl="8" w:tplc="FFFFFFFF">
      <w:start w:val="1"/>
      <w:numFmt w:val="bullet"/>
      <w:lvlText w:val=""/>
      <w:lvlJc w:val="left"/>
      <w:pPr>
        <w:ind w:left="6527" w:hanging="360"/>
      </w:pPr>
      <w:rPr>
        <w:rFonts w:ascii="Wingdings" w:hAnsi="Wingdings" w:hint="default"/>
      </w:rPr>
    </w:lvl>
  </w:abstractNum>
  <w:abstractNum w:abstractNumId="4" w15:restartNumberingAfterBreak="0">
    <w:nsid w:val="40B52877"/>
    <w:multiLevelType w:val="hybridMultilevel"/>
    <w:tmpl w:val="0F94EA7E"/>
    <w:lvl w:ilvl="0" w:tplc="6DDE756A">
      <w:start w:val="1"/>
      <w:numFmt w:val="lowerLetter"/>
      <w:lvlText w:val="%1."/>
      <w:lvlJc w:val="left"/>
      <w:pPr>
        <w:ind w:left="720" w:hanging="360"/>
      </w:pPr>
    </w:lvl>
    <w:lvl w:ilvl="1" w:tplc="EF2855F4">
      <w:start w:val="1"/>
      <w:numFmt w:val="lowerLetter"/>
      <w:lvlText w:val="%2."/>
      <w:lvlJc w:val="left"/>
      <w:pPr>
        <w:ind w:left="1440" w:hanging="360"/>
      </w:pPr>
    </w:lvl>
    <w:lvl w:ilvl="2" w:tplc="E7322BDA">
      <w:start w:val="1"/>
      <w:numFmt w:val="lowerRoman"/>
      <w:lvlText w:val="%3."/>
      <w:lvlJc w:val="right"/>
      <w:pPr>
        <w:ind w:left="2160" w:hanging="180"/>
      </w:pPr>
    </w:lvl>
    <w:lvl w:ilvl="3" w:tplc="D9C4C58C">
      <w:start w:val="1"/>
      <w:numFmt w:val="decimal"/>
      <w:lvlText w:val="%4."/>
      <w:lvlJc w:val="left"/>
      <w:pPr>
        <w:ind w:left="2880" w:hanging="360"/>
      </w:pPr>
    </w:lvl>
    <w:lvl w:ilvl="4" w:tplc="321CD0E4">
      <w:start w:val="1"/>
      <w:numFmt w:val="lowerLetter"/>
      <w:lvlText w:val="%5."/>
      <w:lvlJc w:val="left"/>
      <w:pPr>
        <w:ind w:left="3600" w:hanging="360"/>
      </w:pPr>
    </w:lvl>
    <w:lvl w:ilvl="5" w:tplc="40D241DE">
      <w:start w:val="1"/>
      <w:numFmt w:val="lowerRoman"/>
      <w:lvlText w:val="%6."/>
      <w:lvlJc w:val="right"/>
      <w:pPr>
        <w:ind w:left="4320" w:hanging="180"/>
      </w:pPr>
    </w:lvl>
    <w:lvl w:ilvl="6" w:tplc="61289DDC">
      <w:start w:val="1"/>
      <w:numFmt w:val="decimal"/>
      <w:lvlText w:val="%7."/>
      <w:lvlJc w:val="left"/>
      <w:pPr>
        <w:ind w:left="5040" w:hanging="360"/>
      </w:pPr>
    </w:lvl>
    <w:lvl w:ilvl="7" w:tplc="90769DCA">
      <w:start w:val="1"/>
      <w:numFmt w:val="lowerLetter"/>
      <w:lvlText w:val="%8."/>
      <w:lvlJc w:val="left"/>
      <w:pPr>
        <w:ind w:left="5760" w:hanging="360"/>
      </w:pPr>
    </w:lvl>
    <w:lvl w:ilvl="8" w:tplc="C2A822F2">
      <w:start w:val="1"/>
      <w:numFmt w:val="lowerRoman"/>
      <w:lvlText w:val="%9."/>
      <w:lvlJc w:val="right"/>
      <w:pPr>
        <w:ind w:left="6480" w:hanging="180"/>
      </w:pPr>
    </w:lvl>
  </w:abstractNum>
  <w:abstractNum w:abstractNumId="5" w15:restartNumberingAfterBreak="0">
    <w:nsid w:val="492668A4"/>
    <w:multiLevelType w:val="hybridMultilevel"/>
    <w:tmpl w:val="46348C3E"/>
    <w:lvl w:ilvl="0" w:tplc="C388D98C">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54451295"/>
    <w:multiLevelType w:val="hybridMultilevel"/>
    <w:tmpl w:val="3172489E"/>
    <w:lvl w:ilvl="0" w:tplc="A1C20FCA">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7" w15:restartNumberingAfterBreak="0">
    <w:nsid w:val="5E0064F2"/>
    <w:multiLevelType w:val="hybridMultilevel"/>
    <w:tmpl w:val="AD68DB44"/>
    <w:lvl w:ilvl="0" w:tplc="56567704">
      <w:start w:val="1"/>
      <w:numFmt w:val="lowerLetter"/>
      <w:lvlText w:val="%1."/>
      <w:lvlJc w:val="left"/>
      <w:pPr>
        <w:ind w:left="720" w:hanging="360"/>
      </w:pPr>
    </w:lvl>
    <w:lvl w:ilvl="1" w:tplc="6AA4734A">
      <w:start w:val="1"/>
      <w:numFmt w:val="lowerLetter"/>
      <w:lvlText w:val="%2."/>
      <w:lvlJc w:val="left"/>
      <w:pPr>
        <w:ind w:left="1440" w:hanging="360"/>
      </w:pPr>
    </w:lvl>
    <w:lvl w:ilvl="2" w:tplc="40822FDA">
      <w:start w:val="1"/>
      <w:numFmt w:val="lowerRoman"/>
      <w:lvlText w:val="%3."/>
      <w:lvlJc w:val="right"/>
      <w:pPr>
        <w:ind w:left="2160" w:hanging="180"/>
      </w:pPr>
    </w:lvl>
    <w:lvl w:ilvl="3" w:tplc="11C2A080">
      <w:start w:val="1"/>
      <w:numFmt w:val="decimal"/>
      <w:lvlText w:val="%4."/>
      <w:lvlJc w:val="left"/>
      <w:pPr>
        <w:ind w:left="2880" w:hanging="360"/>
      </w:pPr>
    </w:lvl>
    <w:lvl w:ilvl="4" w:tplc="E7DC79D0">
      <w:start w:val="1"/>
      <w:numFmt w:val="lowerLetter"/>
      <w:lvlText w:val="%5."/>
      <w:lvlJc w:val="left"/>
      <w:pPr>
        <w:ind w:left="3600" w:hanging="360"/>
      </w:pPr>
    </w:lvl>
    <w:lvl w:ilvl="5" w:tplc="9344258E">
      <w:start w:val="1"/>
      <w:numFmt w:val="lowerRoman"/>
      <w:lvlText w:val="%6."/>
      <w:lvlJc w:val="right"/>
      <w:pPr>
        <w:ind w:left="4320" w:hanging="180"/>
      </w:pPr>
    </w:lvl>
    <w:lvl w:ilvl="6" w:tplc="2F5EB7BA">
      <w:start w:val="1"/>
      <w:numFmt w:val="decimal"/>
      <w:lvlText w:val="%7."/>
      <w:lvlJc w:val="left"/>
      <w:pPr>
        <w:ind w:left="5040" w:hanging="360"/>
      </w:pPr>
    </w:lvl>
    <w:lvl w:ilvl="7" w:tplc="0BFAB110">
      <w:start w:val="1"/>
      <w:numFmt w:val="lowerLetter"/>
      <w:lvlText w:val="%8."/>
      <w:lvlJc w:val="left"/>
      <w:pPr>
        <w:ind w:left="5760" w:hanging="360"/>
      </w:pPr>
    </w:lvl>
    <w:lvl w:ilvl="8" w:tplc="517C592E">
      <w:start w:val="1"/>
      <w:numFmt w:val="lowerRoman"/>
      <w:lvlText w:val="%9."/>
      <w:lvlJc w:val="right"/>
      <w:pPr>
        <w:ind w:left="6480" w:hanging="180"/>
      </w:pPr>
    </w:lvl>
  </w:abstractNum>
  <w:abstractNum w:abstractNumId="8" w15:restartNumberingAfterBreak="0">
    <w:nsid w:val="5FB85EBB"/>
    <w:multiLevelType w:val="hybridMultilevel"/>
    <w:tmpl w:val="D794DC48"/>
    <w:lvl w:ilvl="0" w:tplc="040F0019">
      <w:start w:val="1"/>
      <w:numFmt w:val="lowerLetter"/>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9" w15:restartNumberingAfterBreak="0">
    <w:nsid w:val="61287ACE"/>
    <w:multiLevelType w:val="hybridMultilevel"/>
    <w:tmpl w:val="21225E1E"/>
    <w:lvl w:ilvl="0" w:tplc="040F0019">
      <w:start w:val="1"/>
      <w:numFmt w:val="lowerLetter"/>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10" w15:restartNumberingAfterBreak="0">
    <w:nsid w:val="64096717"/>
    <w:multiLevelType w:val="hybridMultilevel"/>
    <w:tmpl w:val="1E68CB90"/>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1" w15:restartNumberingAfterBreak="0">
    <w:nsid w:val="77A709C5"/>
    <w:multiLevelType w:val="hybridMultilevel"/>
    <w:tmpl w:val="0114C22C"/>
    <w:lvl w:ilvl="0" w:tplc="040F000F">
      <w:start w:val="1"/>
      <w:numFmt w:val="decimal"/>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12" w15:restartNumberingAfterBreak="0">
    <w:nsid w:val="7DD63C42"/>
    <w:multiLevelType w:val="hybridMultilevel"/>
    <w:tmpl w:val="1E0E76C0"/>
    <w:lvl w:ilvl="0" w:tplc="96C81034">
      <w:start w:val="4"/>
      <w:numFmt w:val="decimal"/>
      <w:lvlText w:val="%1."/>
      <w:lvlJc w:val="left"/>
      <w:pPr>
        <w:ind w:left="606" w:hanging="360"/>
      </w:pPr>
      <w:rPr>
        <w:rFonts w:eastAsiaTheme="minorEastAsia"/>
        <w:b/>
        <w:sz w:val="28"/>
      </w:rPr>
    </w:lvl>
    <w:lvl w:ilvl="1" w:tplc="040F0019">
      <w:start w:val="1"/>
      <w:numFmt w:val="lowerLetter"/>
      <w:lvlText w:val="%2."/>
      <w:lvlJc w:val="left"/>
      <w:pPr>
        <w:ind w:left="1326" w:hanging="360"/>
      </w:pPr>
    </w:lvl>
    <w:lvl w:ilvl="2" w:tplc="040F001B">
      <w:start w:val="1"/>
      <w:numFmt w:val="lowerRoman"/>
      <w:lvlText w:val="%3."/>
      <w:lvlJc w:val="right"/>
      <w:pPr>
        <w:ind w:left="2046" w:hanging="180"/>
      </w:pPr>
    </w:lvl>
    <w:lvl w:ilvl="3" w:tplc="040F000F">
      <w:start w:val="1"/>
      <w:numFmt w:val="decimal"/>
      <w:lvlText w:val="%4."/>
      <w:lvlJc w:val="left"/>
      <w:pPr>
        <w:ind w:left="2766" w:hanging="360"/>
      </w:pPr>
    </w:lvl>
    <w:lvl w:ilvl="4" w:tplc="040F0019">
      <w:start w:val="1"/>
      <w:numFmt w:val="lowerLetter"/>
      <w:lvlText w:val="%5."/>
      <w:lvlJc w:val="left"/>
      <w:pPr>
        <w:ind w:left="3486" w:hanging="360"/>
      </w:pPr>
    </w:lvl>
    <w:lvl w:ilvl="5" w:tplc="040F001B">
      <w:start w:val="1"/>
      <w:numFmt w:val="lowerRoman"/>
      <w:lvlText w:val="%6."/>
      <w:lvlJc w:val="right"/>
      <w:pPr>
        <w:ind w:left="4206" w:hanging="180"/>
      </w:pPr>
    </w:lvl>
    <w:lvl w:ilvl="6" w:tplc="040F000F">
      <w:start w:val="1"/>
      <w:numFmt w:val="decimal"/>
      <w:lvlText w:val="%7."/>
      <w:lvlJc w:val="left"/>
      <w:pPr>
        <w:ind w:left="4926" w:hanging="360"/>
      </w:pPr>
    </w:lvl>
    <w:lvl w:ilvl="7" w:tplc="040F0019">
      <w:start w:val="1"/>
      <w:numFmt w:val="lowerLetter"/>
      <w:lvlText w:val="%8."/>
      <w:lvlJc w:val="left"/>
      <w:pPr>
        <w:ind w:left="5646" w:hanging="360"/>
      </w:pPr>
    </w:lvl>
    <w:lvl w:ilvl="8" w:tplc="040F001B">
      <w:start w:val="1"/>
      <w:numFmt w:val="lowerRoman"/>
      <w:lvlText w:val="%9."/>
      <w:lvlJc w:val="right"/>
      <w:pPr>
        <w:ind w:left="6366"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lvlOverride w:ilvl="2"/>
    <w:lvlOverride w:ilvl="3"/>
    <w:lvlOverride w:ilvl="4"/>
    <w:lvlOverride w:ilvl="5"/>
    <w:lvlOverride w:ilvl="6"/>
    <w:lvlOverride w:ilvl="7"/>
    <w:lvlOverride w:ilv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6"/>
  </w:num>
  <w:num w:numId="13">
    <w:abstractNumId w:val="5"/>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AF6"/>
    <w:rsid w:val="000A68A0"/>
    <w:rsid w:val="000D298F"/>
    <w:rsid w:val="000F1D65"/>
    <w:rsid w:val="00102520"/>
    <w:rsid w:val="0010792B"/>
    <w:rsid w:val="002C7E3A"/>
    <w:rsid w:val="00316114"/>
    <w:rsid w:val="003644FE"/>
    <w:rsid w:val="00365AF6"/>
    <w:rsid w:val="00376B60"/>
    <w:rsid w:val="00394D09"/>
    <w:rsid w:val="004C5191"/>
    <w:rsid w:val="005E5903"/>
    <w:rsid w:val="006C581D"/>
    <w:rsid w:val="00715887"/>
    <w:rsid w:val="0074357E"/>
    <w:rsid w:val="00795631"/>
    <w:rsid w:val="007B5916"/>
    <w:rsid w:val="00853D98"/>
    <w:rsid w:val="0086157E"/>
    <w:rsid w:val="00925417"/>
    <w:rsid w:val="00966EE9"/>
    <w:rsid w:val="009759B0"/>
    <w:rsid w:val="009A1074"/>
    <w:rsid w:val="00A200C0"/>
    <w:rsid w:val="00A27EF2"/>
    <w:rsid w:val="00AE1930"/>
    <w:rsid w:val="00B30625"/>
    <w:rsid w:val="00B557E6"/>
    <w:rsid w:val="00C357EB"/>
    <w:rsid w:val="00D5153B"/>
    <w:rsid w:val="00D55850"/>
    <w:rsid w:val="00DC5E9E"/>
    <w:rsid w:val="00DE3DAD"/>
    <w:rsid w:val="00E92F0E"/>
    <w:rsid w:val="00EC5A16"/>
    <w:rsid w:val="00F128B7"/>
    <w:rsid w:val="00F13B65"/>
    <w:rsid w:val="00F8780F"/>
    <w:rsid w:val="00FD77F1"/>
    <w:rsid w:val="00FF31B0"/>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A15CDA"/>
  <w15:chartTrackingRefBased/>
  <w15:docId w15:val="{32DB3E4D-D608-ED4F-B647-4355C3502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s-I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AF6"/>
    <w:pPr>
      <w:tabs>
        <w:tab w:val="center" w:pos="4513"/>
        <w:tab w:val="right" w:pos="9026"/>
      </w:tabs>
    </w:pPr>
  </w:style>
  <w:style w:type="character" w:customStyle="1" w:styleId="HeaderChar">
    <w:name w:val="Header Char"/>
    <w:basedOn w:val="DefaultParagraphFont"/>
    <w:link w:val="Header"/>
    <w:uiPriority w:val="99"/>
    <w:rsid w:val="00365AF6"/>
  </w:style>
  <w:style w:type="paragraph" w:styleId="Footer">
    <w:name w:val="footer"/>
    <w:basedOn w:val="Normal"/>
    <w:link w:val="FooterChar"/>
    <w:uiPriority w:val="99"/>
    <w:unhideWhenUsed/>
    <w:rsid w:val="00365AF6"/>
    <w:pPr>
      <w:tabs>
        <w:tab w:val="center" w:pos="4513"/>
        <w:tab w:val="right" w:pos="9026"/>
      </w:tabs>
    </w:pPr>
  </w:style>
  <w:style w:type="character" w:customStyle="1" w:styleId="FooterChar">
    <w:name w:val="Footer Char"/>
    <w:basedOn w:val="DefaultParagraphFont"/>
    <w:link w:val="Footer"/>
    <w:uiPriority w:val="99"/>
    <w:rsid w:val="00365AF6"/>
  </w:style>
  <w:style w:type="paragraph" w:styleId="NoSpacing">
    <w:name w:val="No Spacing"/>
    <w:link w:val="NoSpacingChar"/>
    <w:uiPriority w:val="1"/>
    <w:qFormat/>
    <w:rsid w:val="00966EE9"/>
    <w:rPr>
      <w:rFonts w:eastAsiaTheme="minorEastAsia"/>
      <w:sz w:val="22"/>
      <w:szCs w:val="22"/>
      <w:lang w:val="en-US" w:eastAsia="zh-CN"/>
    </w:rPr>
  </w:style>
  <w:style w:type="character" w:customStyle="1" w:styleId="NoSpacingChar">
    <w:name w:val="No Spacing Char"/>
    <w:basedOn w:val="DefaultParagraphFont"/>
    <w:link w:val="NoSpacing"/>
    <w:uiPriority w:val="1"/>
    <w:rsid w:val="00966EE9"/>
    <w:rPr>
      <w:rFonts w:eastAsiaTheme="minorEastAsia"/>
      <w:sz w:val="22"/>
      <w:szCs w:val="22"/>
      <w:lang w:val="en-US" w:eastAsia="zh-CN"/>
    </w:rPr>
  </w:style>
  <w:style w:type="paragraph" w:styleId="FootnoteText">
    <w:name w:val="footnote text"/>
    <w:basedOn w:val="Normal"/>
    <w:link w:val="FootnoteTextChar"/>
    <w:uiPriority w:val="99"/>
    <w:semiHidden/>
    <w:unhideWhenUsed/>
    <w:rsid w:val="00F8780F"/>
    <w:rPr>
      <w:rFonts w:eastAsiaTheme="minorEastAsia"/>
      <w:sz w:val="20"/>
      <w:szCs w:val="20"/>
      <w:lang w:eastAsia="is-IS"/>
    </w:rPr>
  </w:style>
  <w:style w:type="character" w:customStyle="1" w:styleId="FootnoteTextChar">
    <w:name w:val="Footnote Text Char"/>
    <w:basedOn w:val="DefaultParagraphFont"/>
    <w:link w:val="FootnoteText"/>
    <w:uiPriority w:val="99"/>
    <w:semiHidden/>
    <w:rsid w:val="00F8780F"/>
    <w:rPr>
      <w:rFonts w:eastAsiaTheme="minorEastAsia"/>
      <w:sz w:val="20"/>
      <w:szCs w:val="20"/>
      <w:lang w:val="is-IS" w:eastAsia="is-IS"/>
    </w:rPr>
  </w:style>
  <w:style w:type="paragraph" w:styleId="CommentText">
    <w:name w:val="annotation text"/>
    <w:basedOn w:val="Normal"/>
    <w:link w:val="CommentTextChar"/>
    <w:uiPriority w:val="99"/>
    <w:semiHidden/>
    <w:unhideWhenUsed/>
    <w:rsid w:val="00F8780F"/>
    <w:rPr>
      <w:sz w:val="20"/>
      <w:szCs w:val="20"/>
    </w:rPr>
  </w:style>
  <w:style w:type="character" w:customStyle="1" w:styleId="CommentTextChar">
    <w:name w:val="Comment Text Char"/>
    <w:basedOn w:val="DefaultParagraphFont"/>
    <w:link w:val="CommentText"/>
    <w:uiPriority w:val="99"/>
    <w:semiHidden/>
    <w:rsid w:val="00F8780F"/>
    <w:rPr>
      <w:sz w:val="20"/>
      <w:szCs w:val="20"/>
      <w:lang w:val="is-IS"/>
    </w:rPr>
  </w:style>
  <w:style w:type="paragraph" w:styleId="ListParagraph">
    <w:name w:val="List Paragraph"/>
    <w:basedOn w:val="Normal"/>
    <w:uiPriority w:val="34"/>
    <w:qFormat/>
    <w:rsid w:val="00F8780F"/>
    <w:pPr>
      <w:ind w:left="720"/>
      <w:contextualSpacing/>
    </w:pPr>
    <w:rPr>
      <w:sz w:val="22"/>
      <w:szCs w:val="22"/>
    </w:rPr>
  </w:style>
  <w:style w:type="paragraph" w:customStyle="1" w:styleId="Textitflu">
    <w:name w:val="Texti í töflu"/>
    <w:basedOn w:val="Normal"/>
    <w:qFormat/>
    <w:rsid w:val="00F8780F"/>
    <w:rPr>
      <w:rFonts w:eastAsiaTheme="minorEastAsia"/>
      <w:sz w:val="20"/>
      <w:szCs w:val="32"/>
      <w:lang w:eastAsia="is-IS"/>
    </w:rPr>
  </w:style>
  <w:style w:type="character" w:styleId="FootnoteReference">
    <w:name w:val="footnote reference"/>
    <w:basedOn w:val="DefaultParagraphFont"/>
    <w:uiPriority w:val="99"/>
    <w:semiHidden/>
    <w:unhideWhenUsed/>
    <w:rsid w:val="00F878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39988">
      <w:bodyDiv w:val="1"/>
      <w:marLeft w:val="0"/>
      <w:marRight w:val="0"/>
      <w:marTop w:val="0"/>
      <w:marBottom w:val="0"/>
      <w:divBdr>
        <w:top w:val="none" w:sz="0" w:space="0" w:color="auto"/>
        <w:left w:val="none" w:sz="0" w:space="0" w:color="auto"/>
        <w:bottom w:val="none" w:sz="0" w:space="0" w:color="auto"/>
        <w:right w:val="none" w:sz="0" w:space="0" w:color="auto"/>
      </w:divBdr>
    </w:div>
    <w:div w:id="1150562003">
      <w:bodyDiv w:val="1"/>
      <w:marLeft w:val="0"/>
      <w:marRight w:val="0"/>
      <w:marTop w:val="0"/>
      <w:marBottom w:val="0"/>
      <w:divBdr>
        <w:top w:val="none" w:sz="0" w:space="0" w:color="auto"/>
        <w:left w:val="none" w:sz="0" w:space="0" w:color="auto"/>
        <w:bottom w:val="none" w:sz="0" w:space="0" w:color="auto"/>
        <w:right w:val="none" w:sz="0" w:space="0" w:color="auto"/>
      </w:divBdr>
    </w:div>
    <w:div w:id="137816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A83A52D736C654FBF946F470636A6D1" ma:contentTypeVersion="13" ma:contentTypeDescription="Create a new document." ma:contentTypeScope="" ma:versionID="6f18ec9efb0da46c2c980010718b7ef4">
  <xsd:schema xmlns:xsd="http://www.w3.org/2001/XMLSchema" xmlns:xs="http://www.w3.org/2001/XMLSchema" xmlns:p="http://schemas.microsoft.com/office/2006/metadata/properties" xmlns:ns2="79c78131-1fdc-4045-a5be-7c0317a76b82" xmlns:ns3="2e0b0c10-4f8c-4601-9b53-925dfbe7c758" targetNamespace="http://schemas.microsoft.com/office/2006/metadata/properties" ma:root="true" ma:fieldsID="b70fda4447955d5038d7fa78fb28d742" ns2:_="" ns3:_="">
    <xsd:import namespace="79c78131-1fdc-4045-a5be-7c0317a76b82"/>
    <xsd:import namespace="2e0b0c10-4f8c-4601-9b53-925dfbe7c7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78131-1fdc-4045-a5be-7c0317a76b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0b0c10-4f8c-4601-9b53-925dfbe7c7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131C62-79C3-42CE-B6BD-4A84E3117034}">
  <ds:schemaRefs>
    <ds:schemaRef ds:uri="2e0b0c10-4f8c-4601-9b53-925dfbe7c758"/>
    <ds:schemaRef ds:uri="79c78131-1fdc-4045-a5be-7c0317a76b82"/>
    <ds:schemaRef ds:uri="http://www.w3.org/XML/1998/namespace"/>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elements/1.1/"/>
  </ds:schemaRefs>
</ds:datastoreItem>
</file>

<file path=customXml/itemProps2.xml><?xml version="1.0" encoding="utf-8"?>
<ds:datastoreItem xmlns:ds="http://schemas.openxmlformats.org/officeDocument/2006/customXml" ds:itemID="{8F63F0CA-F39C-3E49-9F28-F96332EC2680}">
  <ds:schemaRefs>
    <ds:schemaRef ds:uri="http://schemas.openxmlformats.org/officeDocument/2006/bibliography"/>
  </ds:schemaRefs>
</ds:datastoreItem>
</file>

<file path=customXml/itemProps3.xml><?xml version="1.0" encoding="utf-8"?>
<ds:datastoreItem xmlns:ds="http://schemas.openxmlformats.org/officeDocument/2006/customXml" ds:itemID="{6B1B1BF5-5380-4898-9164-23F5C12BC1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78131-1fdc-4045-a5be-7c0317a76b82"/>
    <ds:schemaRef ds:uri="2e0b0c10-4f8c-4601-9b53-925dfbe7c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30D993-C4DE-4E67-9D68-DED2441B24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1485</Words>
  <Characters>8468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Aðstoð við heimildaskráningu og uppsetningu ritgerð</Company>
  <LinksUpToDate>false</LinksUpToDate>
  <CharactersWithSpaces>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Einar Logi Vilhjálmsson</dc:creator>
  <cp:keywords/>
  <dc:description/>
  <cp:lastModifiedBy>Alda Þrastardóttir - FERDA</cp:lastModifiedBy>
  <cp:revision>2</cp:revision>
  <dcterms:created xsi:type="dcterms:W3CDTF">2022-03-21T10:43:00Z</dcterms:created>
  <dcterms:modified xsi:type="dcterms:W3CDTF">2022-03-21T10:43:00Z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0x010100FA83A52D736C654FBF946F470636A6D1</vt:lpwstr>
  </property>
</Properties>
</file>