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1C278374" w:rsidR="00AC67A4" w:rsidRPr="00EE2FCD" w:rsidRDefault="00307B76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Helicopter</w:t>
      </w:r>
      <w:proofErr w:type="spellEnd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Tours</w:t>
      </w:r>
      <w:proofErr w:type="spellEnd"/>
    </w:p>
    <w:p w14:paraId="02DAFE63" w14:textId="5BD7B567" w:rsidR="00B077F0" w:rsidRPr="00292C79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292C79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292C7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A919EF" w:rsidRPr="00292C79">
        <w:rPr>
          <w:color w:val="808080" w:themeColor="background1" w:themeShade="80"/>
          <w:sz w:val="44"/>
          <w:szCs w:val="44"/>
        </w:rPr>
        <w:t>Quality</w:t>
      </w:r>
      <w:proofErr w:type="spellEnd"/>
      <w:r w:rsidR="00A919EF" w:rsidRPr="00292C7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292C79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292C79">
        <w:rPr>
          <w:color w:val="808080" w:themeColor="background1" w:themeShade="80"/>
          <w:sz w:val="44"/>
          <w:szCs w:val="44"/>
        </w:rPr>
        <w:t xml:space="preserve"> </w:t>
      </w:r>
      <w:r w:rsidR="00292C79" w:rsidRPr="00292C7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92C79" w:rsidRPr="00292C79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292C79">
        <w:rPr>
          <w:color w:val="808080" w:themeColor="background1" w:themeShade="80"/>
          <w:sz w:val="44"/>
          <w:szCs w:val="44"/>
        </w:rPr>
        <w:t>.</w:t>
      </w:r>
      <w:r w:rsidR="00B07828" w:rsidRPr="00292C79">
        <w:rPr>
          <w:color w:val="808080" w:themeColor="background1" w:themeShade="80"/>
          <w:sz w:val="44"/>
          <w:szCs w:val="44"/>
        </w:rPr>
        <w:t xml:space="preserve"> </w:t>
      </w:r>
      <w:r w:rsidR="001910BE" w:rsidRPr="00292C79">
        <w:rPr>
          <w:color w:val="808080" w:themeColor="background1" w:themeShade="80"/>
          <w:sz w:val="44"/>
          <w:szCs w:val="44"/>
        </w:rPr>
        <w:t>227</w:t>
      </w:r>
      <w:r w:rsidR="00292C79" w:rsidRPr="00292C79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292C79" w:rsidRPr="00292C79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777B4537" w:rsidR="002716AB" w:rsidRDefault="00D23A10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2nd</w:t>
      </w:r>
      <w:r w:rsidR="00B4454B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="00B4454B">
        <w:rPr>
          <w:color w:val="7F7F7F" w:themeColor="text1" w:themeTint="80"/>
          <w:sz w:val="32"/>
          <w:szCs w:val="32"/>
        </w:rPr>
        <w:t>edition</w:t>
      </w:r>
      <w:proofErr w:type="spellEnd"/>
      <w:r w:rsidR="00B4454B">
        <w:rPr>
          <w:color w:val="7F7F7F" w:themeColor="text1" w:themeTint="80"/>
          <w:sz w:val="32"/>
          <w:szCs w:val="32"/>
        </w:rPr>
        <w:t xml:space="preserve"> </w:t>
      </w:r>
      <w:r w:rsidR="008D5BC3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Default="008D5BC3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1DEA6BCE" w:rsidR="00CF0AF2" w:rsidRPr="00AC6A36" w:rsidRDefault="001910BE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A919EF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A919EF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59BCA745" w:rsidR="006D37D5" w:rsidRPr="00615A1E" w:rsidRDefault="001910B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227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948A367" w:rsidR="006D37D5" w:rsidRPr="00B860BC" w:rsidRDefault="001910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CD78990" w:rsidR="006D37D5" w:rsidRPr="00440AA8" w:rsidRDefault="001910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52560DAA" w:rsidR="006D37D5" w:rsidRPr="00440AA8" w:rsidRDefault="001910BE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19E2BD00" w:rsidR="006D37D5" w:rsidRPr="00AB76DC" w:rsidRDefault="001910BE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briefed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; the </w:t>
            </w:r>
            <w:proofErr w:type="spellStart"/>
            <w:r>
              <w:t>briefing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0737EA85" w:rsidR="006D37D5" w:rsidRPr="00440AA8" w:rsidRDefault="001910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2EF77791" w:rsidR="006D37D5" w:rsidRPr="00AB76DC" w:rsidRDefault="001910B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plans.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contracts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subcontracting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54A60AA9" w:rsidR="006D37D5" w:rsidRPr="00440AA8" w:rsidRDefault="001910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57722B6E" w14:textId="6963AF4F" w:rsidR="006D37D5" w:rsidRPr="00AB76DC" w:rsidRDefault="001910B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contingency</w:t>
            </w:r>
            <w:proofErr w:type="spellEnd"/>
            <w:r>
              <w:t xml:space="preserve"> plans </w:t>
            </w:r>
            <w:proofErr w:type="spellStart"/>
            <w:r>
              <w:t>are</w:t>
            </w:r>
            <w:proofErr w:type="spellEnd"/>
            <w:r>
              <w:t xml:space="preserve"> at </w:t>
            </w:r>
            <w:proofErr w:type="spellStart"/>
            <w:r>
              <w:t>hand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4B68BCD2" w:rsidR="00081B91" w:rsidRPr="00440AA8" w:rsidRDefault="00292C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168CE36E" w14:textId="7EABADB5" w:rsidR="00147A64" w:rsidRPr="001910BE" w:rsidRDefault="00147A64" w:rsidP="001910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7B947B22" w:rsidR="00081B91" w:rsidRPr="00440AA8" w:rsidRDefault="00292C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03B21447" w:rsidR="00081B91" w:rsidRPr="0051072D" w:rsidRDefault="001910B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maintains</w:t>
            </w:r>
            <w:proofErr w:type="spellEnd"/>
            <w:r>
              <w:t xml:space="preserve"> a list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pilots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guides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behalf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contractors</w:t>
            </w:r>
            <w:proofErr w:type="spellEnd"/>
            <w:r>
              <w:t xml:space="preserve"> </w:t>
            </w:r>
            <w:proofErr w:type="spellStart"/>
            <w:r>
              <w:t>alike</w:t>
            </w:r>
            <w:proofErr w:type="spellEnd"/>
            <w:r>
              <w:t xml:space="preserve">, </w:t>
            </w:r>
            <w:proofErr w:type="spellStart"/>
            <w:r>
              <w:t>stating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experience</w:t>
            </w:r>
            <w:r w:rsidR="00041E0D"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03AE" w:rsidRPr="00DE73ED" w14:paraId="1CB1054A" w14:textId="77777777" w:rsidTr="0051072D">
        <w:tc>
          <w:tcPr>
            <w:tcW w:w="1252" w:type="dxa"/>
            <w:shd w:val="clear" w:color="auto" w:fill="FFFFFF"/>
          </w:tcPr>
          <w:p w14:paraId="252925A2" w14:textId="0B10E6C2" w:rsidR="00C403AE" w:rsidRDefault="00292C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36958F12" w14:textId="2A3118E7" w:rsidR="00C403AE" w:rsidRPr="00081B91" w:rsidRDefault="001910BE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not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compromise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, </w:t>
            </w:r>
            <w:proofErr w:type="spellStart"/>
            <w:r>
              <w:t>pilots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trained</w:t>
            </w:r>
            <w:proofErr w:type="spellEnd"/>
            <w:r>
              <w:t xml:space="preserve"> in </w:t>
            </w:r>
            <w:proofErr w:type="spellStart"/>
            <w:r>
              <w:t>choosing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platforms </w:t>
            </w:r>
            <w:proofErr w:type="spellStart"/>
            <w:r>
              <w:t>are</w:t>
            </w:r>
            <w:proofErr w:type="spellEnd"/>
            <w:r>
              <w:t xml:space="preserve"> not </w:t>
            </w:r>
            <w:proofErr w:type="spellStart"/>
            <w:r>
              <w:lastRenderedPageBreak/>
              <w:t>available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particularly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 the </w:t>
            </w:r>
            <w:proofErr w:type="spellStart"/>
            <w:r>
              <w:t>wilderness</w:t>
            </w:r>
            <w:proofErr w:type="spellEnd"/>
            <w:r w:rsidR="00041E0D">
              <w:t>.</w:t>
            </w:r>
          </w:p>
        </w:tc>
        <w:tc>
          <w:tcPr>
            <w:tcW w:w="612" w:type="dxa"/>
            <w:shd w:val="clear" w:color="auto" w:fill="FFFFFF"/>
          </w:tcPr>
          <w:p w14:paraId="229E6980" w14:textId="77777777" w:rsidR="00C403AE" w:rsidRPr="000868CB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24223AD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E5F64F6" w14:textId="77777777" w:rsidR="00C403AE" w:rsidRPr="003A71C6" w:rsidRDefault="00C403A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70C47144" w14:textId="31BC55B3" w:rsidTr="006D37D5">
        <w:tc>
          <w:tcPr>
            <w:tcW w:w="1252" w:type="dxa"/>
            <w:shd w:val="clear" w:color="auto" w:fill="FFFFFF"/>
          </w:tcPr>
          <w:p w14:paraId="75D37C6D" w14:textId="509ED17C" w:rsidR="006D37D5" w:rsidRPr="00440AA8" w:rsidRDefault="00292C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227-1.9</w:t>
            </w:r>
          </w:p>
        </w:tc>
        <w:tc>
          <w:tcPr>
            <w:tcW w:w="6310" w:type="dxa"/>
            <w:shd w:val="clear" w:color="auto" w:fill="FFFFFF"/>
          </w:tcPr>
          <w:p w14:paraId="4D5965B2" w14:textId="7E9AC8A3" w:rsidR="006D37D5" w:rsidRPr="00782058" w:rsidRDefault="001F3E4A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highlight w:val="yellow"/>
              </w:rPr>
            </w:pPr>
            <w:proofErr w:type="spellStart"/>
            <w:r w:rsidRPr="003C7FAE">
              <w:t>Pilots</w:t>
            </w:r>
            <w:proofErr w:type="spellEnd"/>
            <w:r w:rsidRPr="003C7FAE">
              <w:t>/</w:t>
            </w:r>
            <w:proofErr w:type="spellStart"/>
            <w:r w:rsidRPr="003C7FAE">
              <w:t>guides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receive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training</w:t>
            </w:r>
            <w:proofErr w:type="spellEnd"/>
            <w:r w:rsidRPr="003C7FAE">
              <w:t xml:space="preserve"> in </w:t>
            </w:r>
            <w:proofErr w:type="spellStart"/>
            <w:r w:rsidRPr="003C7FAE">
              <w:t>how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to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provide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information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to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passengers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and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how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to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support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passenger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comfort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and</w:t>
            </w:r>
            <w:proofErr w:type="spellEnd"/>
            <w:r w:rsidRPr="003C7FAE">
              <w:t xml:space="preserve"> </w:t>
            </w:r>
            <w:proofErr w:type="spellStart"/>
            <w:r w:rsidRPr="003C7FAE">
              <w:t>well</w:t>
            </w:r>
            <w:proofErr w:type="spellEnd"/>
            <w:r w:rsidRPr="003C7FAE">
              <w:t>-</w:t>
            </w:r>
            <w:proofErr w:type="spellStart"/>
            <w:r w:rsidRPr="003C7FAE">
              <w:t>being</w:t>
            </w:r>
            <w:proofErr w:type="spellEnd"/>
            <w:r w:rsidRPr="003C7FAE">
              <w:t>.</w:t>
            </w:r>
          </w:p>
        </w:tc>
        <w:tc>
          <w:tcPr>
            <w:tcW w:w="612" w:type="dxa"/>
            <w:shd w:val="clear" w:color="auto" w:fill="FFFFFF"/>
          </w:tcPr>
          <w:p w14:paraId="799F407E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F12012F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308387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92C79" w:rsidRPr="00DE73ED" w14:paraId="264BB699" w14:textId="77777777" w:rsidTr="006D37D5">
        <w:tc>
          <w:tcPr>
            <w:tcW w:w="1252" w:type="dxa"/>
            <w:shd w:val="clear" w:color="auto" w:fill="FFFFFF"/>
          </w:tcPr>
          <w:p w14:paraId="0DEF1DD3" w14:textId="56683C64" w:rsidR="00292C79" w:rsidRDefault="00292C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227-1.10</w:t>
            </w:r>
          </w:p>
        </w:tc>
        <w:tc>
          <w:tcPr>
            <w:tcW w:w="6310" w:type="dxa"/>
            <w:shd w:val="clear" w:color="auto" w:fill="FFFFFF"/>
          </w:tcPr>
          <w:p w14:paraId="085A7BB3" w14:textId="77777777" w:rsidR="00292C79" w:rsidRDefault="00292C79" w:rsidP="00292C79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instruct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 xml:space="preserve">*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: </w:t>
            </w:r>
          </w:p>
          <w:p w14:paraId="1248343B" w14:textId="77777777" w:rsidR="00292C79" w:rsidRDefault="00292C79" w:rsidP="00292C7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. </w:t>
            </w:r>
          </w:p>
          <w:p w14:paraId="770889BB" w14:textId="77777777" w:rsidR="00292C79" w:rsidRDefault="00292C79" w:rsidP="00292C7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. </w:t>
            </w:r>
          </w:p>
          <w:p w14:paraId="1D98C405" w14:textId="77777777" w:rsidR="00292C79" w:rsidRDefault="00292C79" w:rsidP="00292C7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. </w:t>
            </w:r>
          </w:p>
          <w:p w14:paraId="27099A75" w14:textId="77777777" w:rsidR="00292C79" w:rsidRDefault="00292C79" w:rsidP="00292C7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precautions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, </w:t>
            </w:r>
            <w:proofErr w:type="spellStart"/>
            <w:r>
              <w:t>rivers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steep</w:t>
            </w:r>
            <w:proofErr w:type="spellEnd"/>
            <w:r>
              <w:t xml:space="preserve"> </w:t>
            </w:r>
            <w:proofErr w:type="spellStart"/>
            <w:r>
              <w:t>gradients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arduous</w:t>
            </w:r>
            <w:proofErr w:type="spellEnd"/>
            <w:r>
              <w:t xml:space="preserve"> </w:t>
            </w:r>
            <w:proofErr w:type="spellStart"/>
            <w:r>
              <w:t>terrain</w:t>
            </w:r>
            <w:proofErr w:type="spellEnd"/>
            <w:r>
              <w:t xml:space="preserve">. </w:t>
            </w:r>
          </w:p>
          <w:p w14:paraId="2957E506" w14:textId="3A4292E1" w:rsidR="00292C79" w:rsidRPr="003C7FAE" w:rsidRDefault="00292C79" w:rsidP="00292C7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depending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2BF9D898" w14:textId="77777777" w:rsidR="00292C79" w:rsidRPr="000868CB" w:rsidRDefault="00292C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AF708A6" w14:textId="77777777" w:rsidR="00292C79" w:rsidRPr="003A71C6" w:rsidRDefault="00292C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213A271" w14:textId="77777777" w:rsidR="00292C79" w:rsidRPr="003A71C6" w:rsidRDefault="00292C7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A21B7E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0924AB55" w:rsidR="000A524E" w:rsidRPr="004E724B" w:rsidRDefault="001910B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227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3C7FAE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C7FA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A21B7E" w14:paraId="6E2B0B78" w14:textId="77777777" w:rsidTr="001F3E4A">
        <w:trPr>
          <w:trHeight w:val="603"/>
        </w:trPr>
        <w:tc>
          <w:tcPr>
            <w:tcW w:w="1252" w:type="dxa"/>
            <w:shd w:val="clear" w:color="auto" w:fill="auto"/>
          </w:tcPr>
          <w:p w14:paraId="3C626E65" w14:textId="0C8EC3ED" w:rsidR="000A524E" w:rsidRPr="001F3E4A" w:rsidRDefault="001910BE" w:rsidP="001F3E4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42AF1193" w:rsidR="000A524E" w:rsidRPr="003C7FAE" w:rsidRDefault="001F3E4A" w:rsidP="001F3E4A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complies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Icelandic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international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laws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regulations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environmental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protection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1F3E4A" w:rsidRDefault="000A524E" w:rsidP="001F3E4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1F3E4A" w:rsidRDefault="000A524E" w:rsidP="001F3E4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1F3E4A" w:rsidRDefault="000A524E" w:rsidP="001F3E4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6534D42C" w:rsidR="000A524E" w:rsidRDefault="001910B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79530C55" w:rsidR="000A524E" w:rsidRPr="003C7FAE" w:rsidRDefault="00284EF3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has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compiled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published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code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conduct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order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minimize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disturbance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from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its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operations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so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neither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experience of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others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diminished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nor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plants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animal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life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harmed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16DF" w:rsidRPr="00A21B7E" w14:paraId="34277CFD" w14:textId="77777777" w:rsidTr="002A3305">
        <w:tc>
          <w:tcPr>
            <w:tcW w:w="1252" w:type="dxa"/>
            <w:shd w:val="clear" w:color="auto" w:fill="auto"/>
          </w:tcPr>
          <w:p w14:paraId="6850B43B" w14:textId="7AB586A5" w:rsidR="002416DF" w:rsidRDefault="001910BE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241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7B1F2AA0" w14:textId="016B09A9" w:rsidR="002416DF" w:rsidRPr="003C7FAE" w:rsidRDefault="00284EF3" w:rsidP="00284EF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pilots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have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practical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knowledge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understand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booklet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„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Fly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Neighbourly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Guide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“.</w:t>
            </w:r>
          </w:p>
        </w:tc>
        <w:tc>
          <w:tcPr>
            <w:tcW w:w="612" w:type="dxa"/>
            <w:shd w:val="clear" w:color="auto" w:fill="auto"/>
          </w:tcPr>
          <w:p w14:paraId="75B3423E" w14:textId="77777777" w:rsidR="002416DF" w:rsidRPr="00284EF3" w:rsidRDefault="002416DF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9014A1E" w14:textId="77777777" w:rsidR="002416DF" w:rsidRPr="00284EF3" w:rsidRDefault="002416DF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855C01" w14:textId="77777777" w:rsidR="002416DF" w:rsidRPr="00284EF3" w:rsidRDefault="002416DF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416DF" w:rsidRPr="00A21B7E" w14:paraId="344873BA" w14:textId="77777777" w:rsidTr="002A3305">
        <w:tc>
          <w:tcPr>
            <w:tcW w:w="1252" w:type="dxa"/>
            <w:shd w:val="clear" w:color="auto" w:fill="auto"/>
          </w:tcPr>
          <w:p w14:paraId="5081B543" w14:textId="6530C3B5" w:rsidR="002416DF" w:rsidRDefault="001910B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2416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1B13BDD5" w14:textId="16F823EE" w:rsidR="002416DF" w:rsidRPr="003C7FAE" w:rsidRDefault="00284EF3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Pilots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guides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neither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themselves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customers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subject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excessive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disturbance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from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loud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engine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noises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F665CD5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5044A04" w14:textId="77777777" w:rsidR="002416DF" w:rsidRPr="000868CB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987836" w14:textId="77777777" w:rsidR="002416DF" w:rsidRDefault="002416D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4EF3" w:rsidRPr="00A21B7E" w14:paraId="6BFAC749" w14:textId="77777777" w:rsidTr="002A3305">
        <w:tc>
          <w:tcPr>
            <w:tcW w:w="1252" w:type="dxa"/>
            <w:shd w:val="clear" w:color="auto" w:fill="auto"/>
          </w:tcPr>
          <w:p w14:paraId="505C861F" w14:textId="43A2EF2B" w:rsid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08922576" w14:textId="72753275" w:rsidR="00284EF3" w:rsidRPr="003C7FAE" w:rsidRDefault="00284EF3" w:rsidP="00284EF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visible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signs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operations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natural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environments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kept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minimum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9B3DD4E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43DF771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84A786D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84EF3" w:rsidRPr="00A21B7E" w14:paraId="7AFEDA0F" w14:textId="77777777" w:rsidTr="002A3305">
        <w:tc>
          <w:tcPr>
            <w:tcW w:w="1252" w:type="dxa"/>
            <w:shd w:val="clear" w:color="auto" w:fill="auto"/>
          </w:tcPr>
          <w:p w14:paraId="2CCA63F2" w14:textId="76E78654" w:rsid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6B69016B" w14:textId="3DD27ABF" w:rsidR="00284EF3" w:rsidRPr="003C7FAE" w:rsidRDefault="00284EF3" w:rsidP="00284EF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consults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organisations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charge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conservation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the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areas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which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operates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at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least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once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year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6686327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DB09D9E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B9B970E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284EF3" w:rsidRPr="00A21B7E" w14:paraId="31C9004F" w14:textId="77777777" w:rsidTr="002A3305">
        <w:tc>
          <w:tcPr>
            <w:tcW w:w="1252" w:type="dxa"/>
            <w:shd w:val="clear" w:color="auto" w:fill="auto"/>
          </w:tcPr>
          <w:p w14:paraId="73765073" w14:textId="1937E56D" w:rsid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1CF93966" w14:textId="1D8EF696" w:rsidR="00284EF3" w:rsidRPr="003C7FAE" w:rsidRDefault="00284EF3" w:rsidP="00284EF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consults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landowners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when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operating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their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land, for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example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where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when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how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often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tours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take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place</w:t>
            </w:r>
            <w:proofErr w:type="spellEnd"/>
            <w:r w:rsidR="00041E0D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14:paraId="201BCE01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ACEEF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AA1871B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1BE90C0" w:rsidR="000A524E" w:rsidRDefault="00284EF3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3C7FAE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3C7FA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84EF3" w:rsidRPr="00A21B7E" w14:paraId="28A31E2C" w14:textId="77777777" w:rsidTr="00284EF3">
        <w:trPr>
          <w:trHeight w:val="554"/>
        </w:trPr>
        <w:tc>
          <w:tcPr>
            <w:tcW w:w="1252" w:type="dxa"/>
            <w:shd w:val="clear" w:color="auto" w:fill="auto"/>
          </w:tcPr>
          <w:p w14:paraId="474C7D3E" w14:textId="317B9217" w:rsid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.9</w:t>
            </w:r>
          </w:p>
        </w:tc>
        <w:tc>
          <w:tcPr>
            <w:tcW w:w="6310" w:type="dxa"/>
            <w:shd w:val="clear" w:color="auto" w:fill="auto"/>
          </w:tcPr>
          <w:p w14:paraId="5C6D7EAD" w14:textId="18815C10" w:rsidR="00284EF3" w:rsidRPr="003C7FAE" w:rsidRDefault="00284EF3" w:rsidP="00284EF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Helicopters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cleaned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interior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exterior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according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written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cleaning</w:t>
            </w:r>
            <w:proofErr w:type="spellEnd"/>
            <w:r w:rsidRPr="003C7FAE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plans.</w:t>
            </w:r>
          </w:p>
        </w:tc>
        <w:tc>
          <w:tcPr>
            <w:tcW w:w="612" w:type="dxa"/>
            <w:shd w:val="clear" w:color="auto" w:fill="auto"/>
          </w:tcPr>
          <w:p w14:paraId="6FA193CD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4B02153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FB3EC1" w14:textId="77777777" w:rsidR="00284EF3" w:rsidRPr="00284EF3" w:rsidRDefault="00284EF3" w:rsidP="00284EF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4619170A" w:rsidR="000A524E" w:rsidRDefault="00284EF3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1329911C" w:rsidR="000A524E" w:rsidRPr="00185515" w:rsidRDefault="00284EF3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0868CB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6E05F67" w:rsidR="000A524E" w:rsidRPr="004E724B" w:rsidRDefault="001910B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227</w:t>
            </w:r>
            <w:r w:rsidR="0044055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4E724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52833459" w:rsidR="000A524E" w:rsidRPr="00440AA8" w:rsidRDefault="001910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112FC02B" w:rsidR="000A524E" w:rsidRPr="00DA2A42" w:rsidRDefault="003C7FAE" w:rsidP="003C7FA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</w:t>
            </w:r>
            <w:proofErr w:type="spellStart"/>
            <w:r>
              <w:t>specialized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experience </w:t>
            </w:r>
            <w:proofErr w:type="spellStart"/>
            <w:r>
              <w:t>appropriate</w:t>
            </w:r>
            <w:proofErr w:type="spellEnd"/>
            <w:r>
              <w:t xml:space="preserve"> for the </w:t>
            </w:r>
            <w:proofErr w:type="spellStart"/>
            <w:r>
              <w:t>tour</w:t>
            </w:r>
            <w:proofErr w:type="spellEnd"/>
            <w:r>
              <w:t xml:space="preserve"> in </w:t>
            </w:r>
            <w:proofErr w:type="spellStart"/>
            <w:r>
              <w:t>question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0D72AE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4A4C8014" w:rsidR="00C46DA2" w:rsidRDefault="001910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C46D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C46DA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4169B8D4" w:rsidR="00C46DA2" w:rsidRPr="00A667C3" w:rsidRDefault="003C7FA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Pilots</w:t>
            </w:r>
            <w:r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48209B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48209B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compar</w:t>
            </w:r>
            <w:r w:rsidR="00041E0D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organis</w:t>
            </w:r>
            <w:r w:rsidRPr="00C46DA2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C46DA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0868CB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18ECE5C1" w:rsidR="000A524E" w:rsidRPr="00440AA8" w:rsidRDefault="001910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C46D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C46DA2" w:rsidRPr="00D5196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5F188749" w:rsidR="000A524E" w:rsidRPr="003C7FAE" w:rsidRDefault="003C7FAE" w:rsidP="003C7FA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in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in the </w:t>
            </w:r>
            <w:proofErr w:type="spellStart"/>
            <w: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*</w:t>
            </w:r>
            <w:r w:rsidR="0044055F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="0044055F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44055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46DA2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the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4055F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</w:t>
            </w:r>
            <w:r w:rsidR="00ED1A81">
              <w:rPr>
                <w:rFonts w:asciiTheme="minorHAnsi" w:hAnsiTheme="minorHAnsi" w:cstheme="minorHAnsi"/>
                <w:szCs w:val="24"/>
              </w:rPr>
              <w:t>,</w:t>
            </w:r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</w:t>
            </w:r>
            <w:r w:rsidR="00041E0D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041E0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041E0D">
              <w:rPr>
                <w:rFonts w:asciiTheme="minorHAnsi" w:hAnsiTheme="minorHAnsi" w:cstheme="minorHAnsi"/>
                <w:szCs w:val="24"/>
              </w:rPr>
              <w:t>organis</w:t>
            </w:r>
            <w:r w:rsidRPr="00185515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D1A81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ED1A8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78E742C8" w:rsidR="000A524E" w:rsidRPr="00D51965" w:rsidRDefault="001910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C46D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1418E82B" w:rsidR="000A524E" w:rsidRPr="00DA2A42" w:rsidRDefault="0044055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execution</w:t>
            </w:r>
            <w:proofErr w:type="spellEnd"/>
            <w:r>
              <w:t xml:space="preserve"> of the </w:t>
            </w:r>
            <w:proofErr w:type="spellStart"/>
            <w:r>
              <w:t>instruction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4311A638" w:rsidR="000A524E" w:rsidRDefault="001910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</w:t>
            </w:r>
            <w:r w:rsidR="00C46DA2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C46DA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2E10580B" w:rsidR="000A524E" w:rsidRPr="00010C8F" w:rsidRDefault="0044055F" w:rsidP="00C46DA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Pilots</w:t>
            </w:r>
            <w:proofErr w:type="spellEnd"/>
            <w:r>
              <w:t>/</w:t>
            </w:r>
            <w:proofErr w:type="spellStart"/>
            <w:r>
              <w:t>guides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involve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glaciers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041E0D">
              <w:rPr>
                <w:i/>
              </w:rPr>
              <w:t>Crevasse</w:t>
            </w:r>
            <w:proofErr w:type="spellEnd"/>
            <w:r w:rsidRPr="00041E0D">
              <w:rPr>
                <w:i/>
              </w:rPr>
              <w:t xml:space="preserve"> </w:t>
            </w:r>
            <w:proofErr w:type="spellStart"/>
            <w:r w:rsidRPr="00041E0D">
              <w:rPr>
                <w:i/>
              </w:rPr>
              <w:t>Rescue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compatible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2463830D" w14:textId="4D8F53FA" w:rsidR="0044055F" w:rsidRDefault="0044055F" w:rsidP="0044055F">
      <w:pPr>
        <w:tabs>
          <w:tab w:val="left" w:pos="6060"/>
        </w:tabs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t xml:space="preserve">*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>.</w:t>
      </w:r>
    </w:p>
    <w:p w14:paraId="1FFA2376" w14:textId="435A138F" w:rsidR="0048209B" w:rsidRDefault="0044055F" w:rsidP="0044055F">
      <w:pPr>
        <w:tabs>
          <w:tab w:val="left" w:pos="6060"/>
        </w:tabs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**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Wilderness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is a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place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or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area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where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it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takes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minimum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of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two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hours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to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get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third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party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48209B" w:rsidRPr="0048209B">
        <w:rPr>
          <w:rFonts w:asciiTheme="minorHAnsi" w:hAnsiTheme="minorHAnsi" w:cstheme="minorHAnsi"/>
          <w:sz w:val="23"/>
          <w:szCs w:val="23"/>
        </w:rPr>
        <w:t>assistance</w:t>
      </w:r>
      <w:proofErr w:type="spellEnd"/>
      <w:r w:rsidR="0048209B" w:rsidRPr="0048209B">
        <w:rPr>
          <w:rFonts w:asciiTheme="minorHAnsi" w:hAnsiTheme="minorHAnsi" w:cstheme="minorHAnsi"/>
          <w:sz w:val="23"/>
          <w:szCs w:val="23"/>
        </w:rPr>
        <w:t xml:space="preserve">. </w:t>
      </w:r>
    </w:p>
    <w:sectPr w:rsidR="0048209B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7A09C65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</w:t>
    </w:r>
    <w:r w:rsidR="008B1D6B">
      <w:rPr>
        <w:sz w:val="20"/>
      </w:rPr>
      <w:t xml:space="preserve">                    </w:t>
    </w:r>
    <w:r w:rsidR="00D44707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r w:rsidR="00D44707">
      <w:rPr>
        <w:bCs/>
        <w:color w:val="7F7F7F" w:themeColor="text1" w:themeTint="80"/>
        <w:sz w:val="20"/>
        <w:szCs w:val="20"/>
      </w:rPr>
      <w:t xml:space="preserve">              </w:t>
    </w:r>
    <w:r w:rsidR="0044055F">
      <w:rPr>
        <w:bCs/>
        <w:color w:val="7F7F7F" w:themeColor="text1" w:themeTint="80"/>
        <w:sz w:val="20"/>
        <w:szCs w:val="20"/>
      </w:rPr>
      <w:t xml:space="preserve">          </w:t>
    </w:r>
    <w:r w:rsidR="00D44707">
      <w:rPr>
        <w:bCs/>
        <w:color w:val="7F7F7F" w:themeColor="text1" w:themeTint="80"/>
        <w:sz w:val="20"/>
        <w:szCs w:val="20"/>
      </w:rPr>
      <w:t xml:space="preserve">    </w:t>
    </w:r>
    <w:r w:rsidR="0044055F">
      <w:rPr>
        <w:bCs/>
        <w:color w:val="7F7F7F" w:themeColor="text1" w:themeTint="80"/>
        <w:sz w:val="20"/>
        <w:szCs w:val="20"/>
      </w:rPr>
      <w:t xml:space="preserve">       </w:t>
    </w:r>
    <w:r w:rsidR="00C403A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44055F">
      <w:rPr>
        <w:bCs/>
        <w:color w:val="7F7F7F" w:themeColor="text1" w:themeTint="80"/>
        <w:sz w:val="20"/>
        <w:szCs w:val="20"/>
      </w:rPr>
      <w:t>Helicopter</w:t>
    </w:r>
    <w:proofErr w:type="spellEnd"/>
    <w:r w:rsidR="0044055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44055F">
      <w:rPr>
        <w:bCs/>
        <w:color w:val="7F7F7F" w:themeColor="text1" w:themeTint="80"/>
        <w:sz w:val="20"/>
        <w:szCs w:val="20"/>
      </w:rPr>
      <w:t>Tours</w:t>
    </w:r>
    <w:proofErr w:type="spellEnd"/>
    <w:r w:rsidR="0044055F">
      <w:rPr>
        <w:bCs/>
        <w:color w:val="7F7F7F" w:themeColor="text1" w:themeTint="80"/>
        <w:sz w:val="20"/>
        <w:szCs w:val="20"/>
      </w:rPr>
      <w:t xml:space="preserve"> – 2nd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44055F">
      <w:rPr>
        <w:bCs/>
        <w:color w:val="7F7F7F" w:themeColor="text1" w:themeTint="80"/>
        <w:sz w:val="20"/>
        <w:szCs w:val="20"/>
      </w:rPr>
      <w:t xml:space="preserve">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041E0D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5E88C5C0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</w:t>
    </w:r>
    <w:r w:rsidR="0044055F">
      <w:rPr>
        <w:bCs/>
        <w:color w:val="7F7F7F" w:themeColor="text1" w:themeTint="80"/>
        <w:sz w:val="20"/>
        <w:szCs w:val="20"/>
      </w:rPr>
      <w:t xml:space="preserve">           </w:t>
    </w:r>
    <w:r>
      <w:rPr>
        <w:bCs/>
        <w:color w:val="7F7F7F" w:themeColor="text1" w:themeTint="80"/>
        <w:sz w:val="20"/>
        <w:szCs w:val="20"/>
      </w:rPr>
      <w:t xml:space="preserve"> 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ED1A81">
      <w:rPr>
        <w:bCs/>
        <w:color w:val="7F7F7F" w:themeColor="text1" w:themeTint="80"/>
        <w:sz w:val="18"/>
        <w:szCs w:val="18"/>
      </w:rPr>
      <w:t>Criteria</w:t>
    </w:r>
    <w:proofErr w:type="spellEnd"/>
    <w:r w:rsidR="00ED1A81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D1A81">
      <w:rPr>
        <w:bCs/>
        <w:color w:val="7F7F7F" w:themeColor="text1" w:themeTint="80"/>
        <w:sz w:val="18"/>
        <w:szCs w:val="18"/>
      </w:rPr>
      <w:t>to</w:t>
    </w:r>
    <w:proofErr w:type="spellEnd"/>
    <w:r w:rsidR="00ED1A81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D1A81">
      <w:rPr>
        <w:bCs/>
        <w:color w:val="7F7F7F" w:themeColor="text1" w:themeTint="80"/>
        <w:sz w:val="18"/>
        <w:szCs w:val="18"/>
      </w:rPr>
      <w:t>be</w:t>
    </w:r>
    <w:proofErr w:type="spellEnd"/>
    <w:r w:rsidR="00ED1A81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ED1A81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FD47546"/>
    <w:multiLevelType w:val="hybridMultilevel"/>
    <w:tmpl w:val="1A28E97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BFD"/>
    <w:multiLevelType w:val="hybridMultilevel"/>
    <w:tmpl w:val="1A28E97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F33AC"/>
    <w:multiLevelType w:val="hybridMultilevel"/>
    <w:tmpl w:val="1A28E97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7"/>
  </w:num>
  <w:num w:numId="5">
    <w:abstractNumId w:val="28"/>
  </w:num>
  <w:num w:numId="6">
    <w:abstractNumId w:val="10"/>
  </w:num>
  <w:num w:numId="7">
    <w:abstractNumId w:val="4"/>
  </w:num>
  <w:num w:numId="8">
    <w:abstractNumId w:val="0"/>
  </w:num>
  <w:num w:numId="9">
    <w:abstractNumId w:val="24"/>
  </w:num>
  <w:num w:numId="10">
    <w:abstractNumId w:val="11"/>
  </w:num>
  <w:num w:numId="11">
    <w:abstractNumId w:val="2"/>
  </w:num>
  <w:num w:numId="12">
    <w:abstractNumId w:val="27"/>
  </w:num>
  <w:num w:numId="13">
    <w:abstractNumId w:val="7"/>
  </w:num>
  <w:num w:numId="14">
    <w:abstractNumId w:val="26"/>
  </w:num>
  <w:num w:numId="15">
    <w:abstractNumId w:val="21"/>
  </w:num>
  <w:num w:numId="16">
    <w:abstractNumId w:val="14"/>
  </w:num>
  <w:num w:numId="17">
    <w:abstractNumId w:val="1"/>
  </w:num>
  <w:num w:numId="18">
    <w:abstractNumId w:val="18"/>
  </w:num>
  <w:num w:numId="19">
    <w:abstractNumId w:val="12"/>
  </w:num>
  <w:num w:numId="20">
    <w:abstractNumId w:val="15"/>
  </w:num>
  <w:num w:numId="21">
    <w:abstractNumId w:val="5"/>
  </w:num>
  <w:num w:numId="22">
    <w:abstractNumId w:val="16"/>
  </w:num>
  <w:num w:numId="23">
    <w:abstractNumId w:val="20"/>
  </w:num>
  <w:num w:numId="24">
    <w:abstractNumId w:val="9"/>
  </w:num>
  <w:num w:numId="25">
    <w:abstractNumId w:val="22"/>
  </w:num>
  <w:num w:numId="26">
    <w:abstractNumId w:val="23"/>
  </w:num>
  <w:num w:numId="27">
    <w:abstractNumId w:val="8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1E0D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910BE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1F3E4A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84EF3"/>
    <w:rsid w:val="00292C79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07B76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C7FAE"/>
    <w:rsid w:val="003E057F"/>
    <w:rsid w:val="003F08BF"/>
    <w:rsid w:val="0040253A"/>
    <w:rsid w:val="00402BDA"/>
    <w:rsid w:val="00406055"/>
    <w:rsid w:val="0042497E"/>
    <w:rsid w:val="00427B9F"/>
    <w:rsid w:val="00430497"/>
    <w:rsid w:val="004356E3"/>
    <w:rsid w:val="0044055F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2058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7D49"/>
    <w:rsid w:val="00A919EF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3A10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8647C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1A81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952E6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4341-B25A-4BCF-83EE-CBE6F0EC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7</cp:revision>
  <cp:lastPrinted>2017-06-20T10:54:00Z</cp:lastPrinted>
  <dcterms:created xsi:type="dcterms:W3CDTF">2018-11-09T14:52:00Z</dcterms:created>
  <dcterms:modified xsi:type="dcterms:W3CDTF">2018-11-22T15:32:00Z</dcterms:modified>
</cp:coreProperties>
</file>