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16545270" w:rsidR="00AC67A4" w:rsidRPr="00EE2FCD" w:rsidRDefault="00EE2FCD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Hiking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Mountains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Conditions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Rural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Wilderness</w:t>
      </w:r>
      <w:proofErr w:type="spellEnd"/>
      <w:r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454B"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71C6" w:rsidRPr="00EE2FCD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0F09F894" w:rsidR="00B077F0" w:rsidRPr="0044695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B4454B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B4454B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D31D70">
        <w:rPr>
          <w:color w:val="808080" w:themeColor="background1" w:themeShade="80"/>
          <w:sz w:val="52"/>
          <w:szCs w:val="72"/>
        </w:rPr>
        <w:t>Quality</w:t>
      </w:r>
      <w:proofErr w:type="spellEnd"/>
      <w:r w:rsidR="00D31D7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B4454B">
        <w:rPr>
          <w:color w:val="808080" w:themeColor="background1" w:themeShade="80"/>
          <w:sz w:val="52"/>
          <w:szCs w:val="72"/>
        </w:rPr>
        <w:t>Criteria</w:t>
      </w:r>
      <w:proofErr w:type="spellEnd"/>
      <w:r>
        <w:rPr>
          <w:color w:val="808080" w:themeColor="background1" w:themeShade="80"/>
          <w:sz w:val="52"/>
          <w:szCs w:val="72"/>
        </w:rPr>
        <w:t xml:space="preserve"> </w:t>
      </w:r>
      <w:r w:rsidR="00D92497">
        <w:rPr>
          <w:color w:val="808080" w:themeColor="background1" w:themeShade="80"/>
          <w:sz w:val="52"/>
          <w:szCs w:val="72"/>
        </w:rPr>
        <w:t xml:space="preserve"> no</w:t>
      </w:r>
      <w:bookmarkStart w:id="0" w:name="_GoBack"/>
      <w:bookmarkEnd w:id="0"/>
      <w:r w:rsidR="00446950" w:rsidRPr="00446950">
        <w:rPr>
          <w:color w:val="808080" w:themeColor="background1" w:themeShade="80"/>
          <w:sz w:val="52"/>
          <w:szCs w:val="72"/>
        </w:rPr>
        <w:t>.</w:t>
      </w:r>
      <w:r w:rsidR="00EE2FCD">
        <w:rPr>
          <w:color w:val="808080" w:themeColor="background1" w:themeShade="80"/>
          <w:sz w:val="52"/>
          <w:szCs w:val="72"/>
        </w:rPr>
        <w:t xml:space="preserve"> 202</w:t>
      </w:r>
      <w:r w:rsidR="00A4285B">
        <w:rPr>
          <w:color w:val="808080" w:themeColor="background1" w:themeShade="80"/>
          <w:sz w:val="52"/>
          <w:szCs w:val="72"/>
        </w:rPr>
        <w:t xml:space="preserve"> - </w:t>
      </w:r>
      <w:proofErr w:type="spellStart"/>
      <w:r w:rsidR="00A4285B">
        <w:rPr>
          <w:color w:val="808080" w:themeColor="background1" w:themeShade="80"/>
          <w:sz w:val="52"/>
          <w:szCs w:val="72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3D856832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66204A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076768FC" w:rsidR="007842BB" w:rsidRDefault="00EE2FCD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71BD3CC9">
            <wp:simplePos x="0" y="0"/>
            <wp:positionH relativeFrom="margin">
              <wp:posOffset>-95250</wp:posOffset>
            </wp:positionH>
            <wp:positionV relativeFrom="paragraph">
              <wp:posOffset>-332124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40DAE3B" w14:textId="07C764A4" w:rsidR="00CF0AF2" w:rsidRPr="00AC6A36" w:rsidRDefault="007C6DBD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proofErr w:type="spellStart"/>
      <w:r>
        <w:rPr>
          <w:rFonts w:eastAsia="Times New Roman"/>
          <w:b/>
          <w:sz w:val="24"/>
          <w:lang w:eastAsia="is-IS"/>
        </w:rPr>
        <w:t>the</w:t>
      </w:r>
      <w:proofErr w:type="spellEnd"/>
      <w:r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e.g.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A494C">
        <w:rPr>
          <w:rFonts w:eastAsia="Times New Roman"/>
          <w:b/>
          <w:sz w:val="24"/>
          <w:lang w:eastAsia="is-IS"/>
        </w:rPr>
        <w:t>etc</w:t>
      </w:r>
      <w:proofErr w:type="spellEnd"/>
      <w:r w:rsidR="00CF0AF2" w:rsidRPr="00DA494C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D31D70" w:rsidRPr="00DD3CD3">
        <w:rPr>
          <w:rFonts w:eastAsia="Times New Roman"/>
          <w:b/>
          <w:sz w:val="24"/>
          <w:lang w:eastAsia="is-IS"/>
        </w:rPr>
        <w:t>R</w:t>
      </w:r>
      <w:r w:rsidR="00DA494C" w:rsidRPr="00DD3CD3">
        <w:rPr>
          <w:rFonts w:eastAsia="Times New Roman"/>
          <w:b/>
          <w:sz w:val="24"/>
          <w:lang w:eastAsia="is-IS"/>
        </w:rPr>
        <w:t>andom</w:t>
      </w:r>
      <w:proofErr w:type="spellEnd"/>
      <w:r w:rsidR="00DA494C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DA494C" w:rsidRPr="00DD3CD3">
        <w:rPr>
          <w:rFonts w:eastAsia="Times New Roman"/>
          <w:b/>
          <w:sz w:val="24"/>
          <w:lang w:eastAsia="is-IS"/>
        </w:rPr>
        <w:t>and</w:t>
      </w:r>
      <w:proofErr w:type="spellEnd"/>
      <w:r w:rsidR="00DA494C" w:rsidRPr="00DD3CD3">
        <w:rPr>
          <w:rFonts w:eastAsia="Times New Roman"/>
          <w:b/>
          <w:sz w:val="24"/>
          <w:lang w:eastAsia="is-IS"/>
        </w:rPr>
        <w:t>/</w:t>
      </w:r>
      <w:proofErr w:type="spellStart"/>
      <w:r w:rsidR="00DA494C" w:rsidRPr="00DD3CD3">
        <w:rPr>
          <w:rFonts w:eastAsia="Times New Roman"/>
          <w:b/>
          <w:sz w:val="24"/>
          <w:lang w:eastAsia="is-IS"/>
        </w:rPr>
        <w:t>or</w:t>
      </w:r>
      <w:proofErr w:type="spellEnd"/>
      <w:r w:rsidR="00DA494C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FF6021" w:rsidRPr="00DD3CD3">
        <w:rPr>
          <w:rFonts w:eastAsia="Times New Roman"/>
          <w:b/>
          <w:sz w:val="24"/>
          <w:lang w:eastAsia="is-IS"/>
        </w:rPr>
        <w:t>selected</w:t>
      </w:r>
      <w:proofErr w:type="spellEnd"/>
      <w:r w:rsidR="00FF6021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DA494C" w:rsidRPr="00DD3CD3">
        <w:rPr>
          <w:rFonts w:eastAsia="Times New Roman"/>
          <w:b/>
          <w:sz w:val="24"/>
          <w:lang w:eastAsia="is-IS"/>
        </w:rPr>
        <w:t>criteria</w:t>
      </w:r>
      <w:proofErr w:type="spellEnd"/>
      <w:r w:rsidR="00DA494C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D3CD3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D3CD3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D3CD3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D3CD3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D3CD3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DD3CD3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DD3CD3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DD3CD3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268EC65A" w:rsidR="006D37D5" w:rsidRPr="00615A1E" w:rsidRDefault="000101B7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202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40A1FCC6" w:rsidR="006D37D5" w:rsidRPr="00B860BC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2555F011" w:rsidR="006D37D5" w:rsidRPr="00440AA8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07065C15" w:rsidR="006D37D5" w:rsidRPr="00440AA8" w:rsidRDefault="000101B7" w:rsidP="00DD3CD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013D5089" w14:textId="77777777" w:rsidR="00695AE9" w:rsidRPr="00DD3CD3" w:rsidRDefault="00695AE9" w:rsidP="00DD3C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briefed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briefing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done</w:t>
            </w:r>
            <w:proofErr w:type="spellEnd"/>
          </w:p>
          <w:p w14:paraId="7E7EC8B5" w14:textId="284753F0" w:rsidR="006D37D5" w:rsidRPr="00DD3CD3" w:rsidRDefault="00695AE9" w:rsidP="00DD3C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bCs/>
                <w:iCs/>
              </w:rPr>
              <w:t>procedure</w:t>
            </w:r>
            <w:proofErr w:type="spellEnd"/>
            <w:r w:rsidRPr="00DD3CD3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DD3CD3" w:rsidRDefault="006D37D5" w:rsidP="00DD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DD3CD3" w:rsidRDefault="006D37D5" w:rsidP="00DD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DD3CD3" w:rsidRDefault="006D37D5" w:rsidP="00DD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25BED9CA" w:rsidR="006D37D5" w:rsidRPr="00440AA8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1B48141D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DD3CD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4F41CD92" w:rsidR="006D37D5" w:rsidRPr="00440AA8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601A9408" w:rsidR="00081B91" w:rsidRPr="00440AA8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77777777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include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58B9D511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05284152" w:rsidR="00081B91" w:rsidRPr="00440AA8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6D7BE6EC" w:rsidR="006D37D5" w:rsidRPr="00440AA8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202-1.8</w:t>
            </w:r>
          </w:p>
        </w:tc>
        <w:tc>
          <w:tcPr>
            <w:tcW w:w="6310" w:type="dxa"/>
            <w:shd w:val="clear" w:color="auto" w:fill="FFFFFF"/>
          </w:tcPr>
          <w:p w14:paraId="008CDC68" w14:textId="77777777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,</w:t>
            </w:r>
          </w:p>
          <w:p w14:paraId="36F03795" w14:textId="77777777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</w:p>
          <w:p w14:paraId="4D5965B2" w14:textId="389112A4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lastRenderedPageBreak/>
              <w:t>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experience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319DB3D5" w:rsidR="00081B91" w:rsidRPr="00440AA8" w:rsidRDefault="000101B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008E3DB2" w14:textId="163A8674" w:rsidR="00081B91" w:rsidRP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45BB49DB" w14:textId="77777777" w:rsidR="00081B91" w:rsidRDefault="00081B91" w:rsidP="0051072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567AF2A3" w:rsidR="00081B91" w:rsidRPr="00081B91" w:rsidRDefault="00081B91" w:rsidP="0051072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6BE22C50" w:rsidR="00081B91" w:rsidRPr="00440AA8" w:rsidRDefault="00C67E6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201-1.10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081B91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7777777" w:rsid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experience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5402AA" w14:textId="39582763" w:rsidR="00081B91" w:rsidRP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4AD506BA" w14:textId="77777777" w:rsidTr="006D37D5">
        <w:tc>
          <w:tcPr>
            <w:tcW w:w="1252" w:type="dxa"/>
            <w:shd w:val="clear" w:color="auto" w:fill="FFFFFF"/>
          </w:tcPr>
          <w:p w14:paraId="58EE8874" w14:textId="4B6C69E7" w:rsidR="00081B91" w:rsidRPr="00440AA8" w:rsidRDefault="00C67E6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201-1.11</w:t>
            </w:r>
          </w:p>
        </w:tc>
        <w:tc>
          <w:tcPr>
            <w:tcW w:w="6310" w:type="dxa"/>
            <w:shd w:val="clear" w:color="auto" w:fill="FFFFFF"/>
          </w:tcPr>
          <w:p w14:paraId="4A389101" w14:textId="77777777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:</w:t>
            </w:r>
          </w:p>
          <w:p w14:paraId="771FBB70" w14:textId="5416E5D2" w:rsidR="00081B91" w:rsidRPr="00081B91" w:rsidRDefault="00081B91" w:rsidP="00081B9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17669CFE" w14:textId="38AF79B0" w:rsidR="00081B91" w:rsidRPr="00081B91" w:rsidRDefault="00081B91" w:rsidP="00081B9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56A185ED" w14:textId="5BBF77E4" w:rsidR="00081B91" w:rsidRPr="00081B91" w:rsidRDefault="00081B91" w:rsidP="00081B9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Food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drinks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water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during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2BC07A43" w14:textId="66011B4A" w:rsidR="00081B91" w:rsidRPr="00C67E68" w:rsidRDefault="00081B91" w:rsidP="000101B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situa</w:t>
            </w:r>
            <w:r w:rsidR="00C67E68">
              <w:rPr>
                <w:rFonts w:asciiTheme="minorHAnsi" w:hAnsiTheme="minorHAnsi" w:cstheme="minorHAnsi"/>
                <w:szCs w:val="24"/>
              </w:rPr>
              <w:t>tions</w:t>
            </w:r>
            <w:proofErr w:type="spellEnd"/>
            <w:r w:rsidR="00C67E6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67E68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="00C67E6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67E68">
              <w:rPr>
                <w:rFonts w:asciiTheme="minorHAnsi" w:hAnsiTheme="minorHAnsi" w:cstheme="minorHAnsi"/>
                <w:szCs w:val="24"/>
              </w:rPr>
              <w:t>special</w:t>
            </w:r>
            <w:proofErr w:type="spellEnd"/>
            <w:r w:rsidR="00C67E6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67E68">
              <w:rPr>
                <w:rFonts w:asciiTheme="minorHAnsi" w:hAnsiTheme="minorHAnsi" w:cstheme="minorHAnsi"/>
                <w:szCs w:val="24"/>
              </w:rPr>
              <w:t>care</w:t>
            </w:r>
            <w:proofErr w:type="spellEnd"/>
            <w:r w:rsidR="00C67E6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67E68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="00C67E6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67E68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="00C67E6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67E68">
              <w:rPr>
                <w:rFonts w:asciiTheme="minorHAnsi" w:hAnsiTheme="minorHAnsi" w:cstheme="minorHAnsi"/>
                <w:szCs w:val="24"/>
              </w:rPr>
              <w:t>exercised</w:t>
            </w:r>
            <w:proofErr w:type="spellEnd"/>
            <w:r w:rsidRPr="00C67E68">
              <w:rPr>
                <w:rFonts w:asciiTheme="minorHAnsi" w:hAnsiTheme="minorHAnsi" w:cstheme="minorHAnsi"/>
                <w:szCs w:val="24"/>
              </w:rPr>
              <w:t>.</w:t>
            </w:r>
          </w:p>
          <w:p w14:paraId="51F59DE9" w14:textId="6886200C" w:rsidR="00081B91" w:rsidRPr="00081B91" w:rsidRDefault="00081B91" w:rsidP="00081B9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Iceland</w:t>
            </w:r>
            <w:r w:rsidR="00DD3CD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6B7D054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4C01ACD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8D1271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055F13FE" w14:textId="5D32A12A" w:rsidTr="006D37D5">
        <w:tc>
          <w:tcPr>
            <w:tcW w:w="1252" w:type="dxa"/>
            <w:shd w:val="clear" w:color="auto" w:fill="FFFFFF"/>
          </w:tcPr>
          <w:p w14:paraId="3B3A2E05" w14:textId="18101384" w:rsidR="006D37D5" w:rsidRPr="00440AA8" w:rsidRDefault="00C67E6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201-1.12</w:t>
            </w:r>
          </w:p>
        </w:tc>
        <w:tc>
          <w:tcPr>
            <w:tcW w:w="6310" w:type="dxa"/>
            <w:shd w:val="clear" w:color="auto" w:fill="FFFFFF"/>
          </w:tcPr>
          <w:p w14:paraId="1CA9476C" w14:textId="742D926F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Cs w:val="24"/>
              </w:rPr>
            </w:pP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rules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apply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customer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>/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guide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ratio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according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conditions</w:t>
            </w:r>
            <w:proofErr w:type="spellEnd"/>
          </w:p>
          <w:p w14:paraId="42045A72" w14:textId="2525BB0D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each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="Calibr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C0E9F15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0E3271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A5DC144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DC8E2FD" w14:textId="77777777" w:rsidTr="006D37D5">
        <w:tc>
          <w:tcPr>
            <w:tcW w:w="1252" w:type="dxa"/>
            <w:shd w:val="clear" w:color="auto" w:fill="FFFFFF"/>
          </w:tcPr>
          <w:p w14:paraId="6C7C75E2" w14:textId="3F512BE1" w:rsidR="00081B91" w:rsidRPr="00440AA8" w:rsidRDefault="00C67E6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201-1.13</w:t>
            </w:r>
          </w:p>
        </w:tc>
        <w:tc>
          <w:tcPr>
            <w:tcW w:w="6310" w:type="dxa"/>
            <w:shd w:val="clear" w:color="auto" w:fill="FFFFFF"/>
          </w:tcPr>
          <w:p w14:paraId="7DC34946" w14:textId="32D12340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Cs w:val="24"/>
              </w:rPr>
            </w:pP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regularly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well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>-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being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If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customer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shows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signs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distress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reduced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physical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ability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hypothermia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any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signs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that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cause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concern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guide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takes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immediate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action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7DEEB1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EE3B3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62364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649001AF" w:rsidR="006D37D5" w:rsidRPr="00440AA8" w:rsidRDefault="00504E82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202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FFFFFF"/>
          </w:tcPr>
          <w:p w14:paraId="13D731E3" w14:textId="39142071" w:rsidR="006D37D5" w:rsidRPr="00AB76DC" w:rsidRDefault="0051072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="00DD3CD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E1F09" w:rsidRPr="00A21B7E" w14:paraId="1226D437" w14:textId="6BCCE0E7" w:rsidTr="00FC034F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58982BF9" w:rsidR="00DE1F09" w:rsidRPr="004E724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202-2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DE1F09" w:rsidRPr="004E724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1B82AEDF" w:rsidR="00DE1F09" w:rsidRPr="000868C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7F7B7455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E2AD11F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BA57000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DE1F09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0AC6B1F2" w:rsidR="00DE1F09" w:rsidRPr="004E724B" w:rsidRDefault="00DE1F09" w:rsidP="00DE1F0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2DCE7315" w:rsidR="00DE1F09" w:rsidRPr="004E724B" w:rsidRDefault="00DE1F09" w:rsidP="00DE1F09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DD3CD3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F09" w:rsidRPr="00A21B7E" w14:paraId="6197A6A7" w14:textId="77777777" w:rsidTr="002A3305">
        <w:tc>
          <w:tcPr>
            <w:tcW w:w="1252" w:type="dxa"/>
            <w:shd w:val="clear" w:color="auto" w:fill="auto"/>
          </w:tcPr>
          <w:p w14:paraId="72D0D32D" w14:textId="6E90A1A6" w:rsidR="00DE1F09" w:rsidRDefault="00DE1F09" w:rsidP="00DE1F0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202-2.2</w:t>
            </w:r>
          </w:p>
        </w:tc>
        <w:tc>
          <w:tcPr>
            <w:tcW w:w="6310" w:type="dxa"/>
            <w:shd w:val="clear" w:color="auto" w:fill="auto"/>
          </w:tcPr>
          <w:p w14:paraId="504267DF" w14:textId="7764B3A4" w:rsidR="00DE1F09" w:rsidRPr="000101B7" w:rsidRDefault="00DE1F09" w:rsidP="00DE1F0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F09" w:rsidRPr="00A21B7E" w14:paraId="129DB63E" w14:textId="77777777" w:rsidTr="002A3305">
        <w:tc>
          <w:tcPr>
            <w:tcW w:w="1252" w:type="dxa"/>
            <w:shd w:val="clear" w:color="auto" w:fill="auto"/>
          </w:tcPr>
          <w:p w14:paraId="3DE3BCFC" w14:textId="5F8B81D9" w:rsidR="00DE1F09" w:rsidRDefault="00DE1F09" w:rsidP="00DE1F0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64D5F4B3" w14:textId="1789B633" w:rsidR="00DE1F09" w:rsidRPr="000101B7" w:rsidRDefault="00DE1F09" w:rsidP="00DE1F0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campgrounds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feasible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effort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made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stay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left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location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F19591B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7C5819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F4C7126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F09" w:rsidRPr="00A21B7E" w14:paraId="05A0C2DA" w14:textId="77777777" w:rsidTr="002A3305">
        <w:tc>
          <w:tcPr>
            <w:tcW w:w="1252" w:type="dxa"/>
            <w:shd w:val="clear" w:color="auto" w:fill="auto"/>
          </w:tcPr>
          <w:p w14:paraId="3B10804C" w14:textId="2A821724" w:rsidR="00DE1F09" w:rsidRDefault="00DE1F09" w:rsidP="00DE1F0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shd w:val="clear" w:color="auto" w:fill="auto"/>
          </w:tcPr>
          <w:p w14:paraId="0316B92E" w14:textId="3CB11C1E" w:rsidR="00DE1F09" w:rsidRPr="000101B7" w:rsidRDefault="00DE1F09" w:rsidP="00DE1F0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campfires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lit,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firewood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brought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fully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extinguished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before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departure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Existing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fire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pits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wherever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;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9CADDD3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AC9F67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76C024A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F09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2EACD05B" w:rsidR="00DE1F09" w:rsidRDefault="00DE1F09" w:rsidP="00DE1F0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DE1F09" w:rsidRPr="000101B7" w:rsidRDefault="00DE1F09" w:rsidP="00DE1F0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F09" w:rsidRPr="00A21B7E" w14:paraId="2D8B52F1" w14:textId="77777777" w:rsidTr="002A3305">
        <w:tc>
          <w:tcPr>
            <w:tcW w:w="1252" w:type="dxa"/>
            <w:shd w:val="clear" w:color="auto" w:fill="auto"/>
          </w:tcPr>
          <w:p w14:paraId="1C313D20" w14:textId="7F5B0E9F" w:rsidR="00DE1F09" w:rsidRDefault="00DE1F09" w:rsidP="00DE1F0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shd w:val="clear" w:color="auto" w:fill="auto"/>
          </w:tcPr>
          <w:p w14:paraId="2802A33B" w14:textId="27F9FA19" w:rsidR="00DE1F09" w:rsidRPr="000101B7" w:rsidRDefault="00DE1F09" w:rsidP="00DE1F0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equipment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1F09" w:rsidRPr="00A21B7E" w14:paraId="43F8331E" w14:textId="77777777" w:rsidTr="002A3305">
        <w:tc>
          <w:tcPr>
            <w:tcW w:w="1252" w:type="dxa"/>
            <w:shd w:val="clear" w:color="auto" w:fill="auto"/>
          </w:tcPr>
          <w:p w14:paraId="79096E5D" w14:textId="57CEC315" w:rsidR="00DE1F09" w:rsidRPr="00185515" w:rsidRDefault="00DE1F09" w:rsidP="00DE1F0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shd w:val="clear" w:color="auto" w:fill="auto"/>
          </w:tcPr>
          <w:p w14:paraId="79DBD3ED" w14:textId="5B513909" w:rsidR="00DE1F09" w:rsidRPr="00185515" w:rsidRDefault="00DE1F09" w:rsidP="00DE1F0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reminded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behaviour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towards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environment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DE1F09" w:rsidRPr="000868CB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DE1F09" w:rsidRDefault="00DE1F09" w:rsidP="00DE1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01E42CE" w14:textId="77777777" w:rsidR="00DD3CD3" w:rsidRDefault="00DD3CD3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081B91" w:rsidRPr="00A21B7E" w14:paraId="00B233F9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079928" w14:textId="5E9909EA" w:rsidR="00081B91" w:rsidRDefault="000101B7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202</w:t>
            </w:r>
            <w:r w:rsid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8B70F8" w14:textId="60B63B3F" w:rsidR="00081B91" w:rsidRDefault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79A0FA" w14:textId="56079CD8" w:rsidR="00081B91" w:rsidRDefault="00081B91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216A38" w14:textId="6B784A43" w:rsidR="00081B91" w:rsidRPr="00695AE9" w:rsidRDefault="00081B9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C15AFD" w14:textId="77777777" w:rsidR="00081B91" w:rsidRDefault="00081B9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61F4A030" w14:textId="36E70BED" w:rsidR="00081B91" w:rsidRDefault="00081B9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53C11DFD" w:rsidR="006D37D5" w:rsidRDefault="000101B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307A43AC" w:rsidR="006D37D5" w:rsidRPr="00DA2A42" w:rsidRDefault="0051072D" w:rsidP="00AF06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F0653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</w:t>
            </w:r>
            <w:r w:rsidR="00DD3CD3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r w:rsidRPr="00AF0653">
              <w:rPr>
                <w:rFonts w:asciiTheme="minorHAnsi" w:hAnsiTheme="minorHAnsi" w:cstheme="minorHAnsi"/>
                <w:noProof/>
                <w:szCs w:val="24"/>
              </w:rPr>
              <w:t>g. are certified guides and/or have substantial experience appropriate for the tour in question</w:t>
            </w:r>
            <w:r w:rsidRPr="0051072D">
              <w:rPr>
                <w:rFonts w:asciiTheme="minorHAnsi" w:hAnsiTheme="minorHAnsi" w:cstheme="minorHAnsi"/>
                <w:noProof/>
                <w:szCs w:val="24"/>
              </w:rPr>
              <w:t>.</w:t>
            </w:r>
            <w:r w:rsidR="00900EC8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61A3AD5D" w:rsidR="006D37D5" w:rsidRPr="00440AA8" w:rsidRDefault="000101B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7945079F" w:rsidR="006D37D5" w:rsidRPr="00DA2A42" w:rsidRDefault="0018551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065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AF065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F0653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AF065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F0653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34718648" w:rsidR="006D37D5" w:rsidRPr="00D51965" w:rsidRDefault="000101B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631BFE21" w:rsidR="00185515" w:rsidRPr="00DA2A42" w:rsidRDefault="00185515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*</w:t>
            </w:r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F065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AF065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F0653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AF065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F0653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AF0653">
              <w:rPr>
                <w:rFonts w:asciiTheme="minorHAnsi" w:hAnsiTheme="minorHAnsi" w:cstheme="minorHAnsi"/>
                <w:i/>
                <w:szCs w:val="24"/>
              </w:rPr>
              <w:t xml:space="preserve"> (WFR</w:t>
            </w:r>
            <w:r w:rsidRPr="00185515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</w:t>
            </w:r>
            <w:r w:rsidR="00C72869">
              <w:rPr>
                <w:rFonts w:asciiTheme="minorHAnsi" w:hAnsiTheme="minorHAnsi" w:cstheme="minorHAnsi"/>
                <w:szCs w:val="24"/>
              </w:rPr>
              <w:t>ourse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 w:rsidRPr="00C46DA2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C72869"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C72869" w:rsidRPr="00C46DA2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C72869"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72869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C7286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42C958D7" w:rsidR="00185515" w:rsidRDefault="0018551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65493590" w:rsidR="00185515" w:rsidRPr="00010C8F" w:rsidRDefault="00185515" w:rsidP="00DD3CD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*</w:t>
            </w:r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DD3CD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i/>
                <w:szCs w:val="24"/>
              </w:rPr>
              <w:t>Survival</w:t>
            </w:r>
            <w:proofErr w:type="spellEnd"/>
            <w:r w:rsidRPr="00DD3CD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D3CD3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DD3CD3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DD3CD3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>.</w:t>
            </w:r>
            <w:r w:rsidR="00900EC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0D72AE" w14:paraId="5081A0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9EC" w14:textId="129F3E2B" w:rsidR="00185515" w:rsidRDefault="0018551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196F" w14:textId="432456F9" w:rsidR="00185515" w:rsidRPr="00010C8F" w:rsidRDefault="00900EC8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*</w:t>
            </w:r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AF065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F0653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00EC8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183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C2F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7664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381A98C7" w:rsidR="009231DE" w:rsidRPr="00793E31" w:rsidRDefault="00900EC8" w:rsidP="00BD4F1C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793E31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at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least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793E31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793E31"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93E31" w:rsidRPr="00793E31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793E31" w:rsidRPr="00793E31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793E31" w:rsidRPr="00793E31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793E31"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93E31" w:rsidRPr="00793E31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793E31" w:rsidRPr="00793E3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93E31" w:rsidRPr="00793E31">
        <w:rPr>
          <w:rFonts w:asciiTheme="minorHAnsi" w:hAnsiTheme="minorHAnsi" w:cstheme="minorHAnsi"/>
          <w:i/>
          <w:sz w:val="23"/>
          <w:szCs w:val="23"/>
        </w:rPr>
        <w:t>asssistance</w:t>
      </w:r>
      <w:proofErr w:type="spellEnd"/>
      <w:r w:rsidR="00793E31" w:rsidRPr="00793E31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BD4F1C" w:rsidRPr="00793E31">
        <w:rPr>
          <w:rFonts w:asciiTheme="minorHAnsi" w:hAnsiTheme="minorHAnsi" w:cstheme="minorHAnsi"/>
          <w:i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5EA151BA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</w:t>
    </w:r>
    <w:r w:rsidR="00DD3CD3">
      <w:rPr>
        <w:sz w:val="20"/>
      </w:rPr>
      <w:t xml:space="preserve">                             </w:t>
    </w:r>
    <w:r w:rsidR="0087227C">
      <w:rPr>
        <w:sz w:val="20"/>
      </w:rPr>
      <w:t xml:space="preserve">      </w:t>
    </w:r>
    <w:r w:rsidR="00DD3CD3">
      <w:rPr>
        <w:sz w:val="20"/>
      </w:rPr>
      <w:t xml:space="preserve">               </w:t>
    </w:r>
    <w:r w:rsidR="0087227C">
      <w:rPr>
        <w:sz w:val="20"/>
      </w:rPr>
      <w:t xml:space="preserve">   </w:t>
    </w:r>
    <w:r w:rsidR="00F10A1F">
      <w:rPr>
        <w:sz w:val="20"/>
      </w:rPr>
      <w:t xml:space="preserve"> 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Hiking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in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Mountains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in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Summer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Conditions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,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Rural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Areas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and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20"/>
        <w:szCs w:val="20"/>
      </w:rPr>
      <w:t>Wilderness</w:t>
    </w:r>
    <w:proofErr w:type="spellEnd"/>
    <w:r w:rsidR="00DA494C" w:rsidRPr="00DA494C">
      <w:rPr>
        <w:bCs/>
        <w:color w:val="7F7F7F" w:themeColor="text1" w:themeTint="80"/>
        <w:sz w:val="20"/>
        <w:szCs w:val="20"/>
      </w:rPr>
      <w:t xml:space="preserve"> 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DD3CD3">
      <w:rPr>
        <w:bCs/>
        <w:color w:val="7F7F7F" w:themeColor="text1" w:themeTint="80"/>
        <w:sz w:val="20"/>
        <w:szCs w:val="20"/>
      </w:rPr>
      <w:t xml:space="preserve">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D92497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6F0682BC" w:rsidR="00B077F0" w:rsidRPr="00DA494C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F10A1F">
      <w:rPr>
        <w:bCs/>
        <w:color w:val="7F7F7F" w:themeColor="text1" w:themeTint="80"/>
        <w:sz w:val="20"/>
        <w:szCs w:val="20"/>
      </w:rPr>
      <w:t xml:space="preserve">                     </w:t>
    </w:r>
    <w:r w:rsidR="00DD3CD3">
      <w:rPr>
        <w:bCs/>
        <w:color w:val="7F7F7F" w:themeColor="text1" w:themeTint="80"/>
        <w:sz w:val="20"/>
        <w:szCs w:val="20"/>
      </w:rPr>
      <w:t xml:space="preserve">                                                   </w:t>
    </w:r>
    <w:r w:rsidR="00F10A1F">
      <w:rPr>
        <w:bCs/>
        <w:color w:val="7F7F7F" w:themeColor="text1" w:themeTint="80"/>
        <w:sz w:val="20"/>
        <w:szCs w:val="20"/>
      </w:rPr>
      <w:t xml:space="preserve">          </w:t>
    </w:r>
    <w:proofErr w:type="spellStart"/>
    <w:r w:rsidR="00DD3CD3">
      <w:rPr>
        <w:bCs/>
        <w:color w:val="7F7F7F" w:themeColor="text1" w:themeTint="80"/>
        <w:sz w:val="18"/>
        <w:szCs w:val="18"/>
      </w:rPr>
      <w:t>Criteria</w:t>
    </w:r>
    <w:proofErr w:type="spellEnd"/>
    <w:r w:rsidR="00DD3CD3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DD3CD3">
      <w:rPr>
        <w:bCs/>
        <w:color w:val="7F7F7F" w:themeColor="text1" w:themeTint="80"/>
        <w:sz w:val="18"/>
        <w:szCs w:val="18"/>
      </w:rPr>
      <w:t>to</w:t>
    </w:r>
    <w:proofErr w:type="spellEnd"/>
    <w:r w:rsidR="00DD3CD3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DD3CD3">
      <w:rPr>
        <w:bCs/>
        <w:color w:val="7F7F7F" w:themeColor="text1" w:themeTint="80"/>
        <w:sz w:val="18"/>
        <w:szCs w:val="18"/>
      </w:rPr>
      <w:t>be</w:t>
    </w:r>
    <w:proofErr w:type="spellEnd"/>
    <w:r w:rsidR="00DD3CD3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DD3CD3">
      <w:rPr>
        <w:bCs/>
        <w:color w:val="7F7F7F" w:themeColor="text1" w:themeTint="80"/>
        <w:sz w:val="18"/>
        <w:szCs w:val="18"/>
      </w:rPr>
      <w:t>revised</w:t>
    </w:r>
    <w:proofErr w:type="spellEnd"/>
    <w:r w:rsidR="00DD3CD3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18"/>
        <w:szCs w:val="18"/>
      </w:rPr>
      <w:t>by</w:t>
    </w:r>
    <w:proofErr w:type="spellEnd"/>
    <w:r w:rsidR="00DA494C" w:rsidRPr="00DA494C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DA494C" w:rsidRPr="00DA494C">
      <w:rPr>
        <w:bCs/>
        <w:color w:val="7F7F7F" w:themeColor="text1" w:themeTint="80"/>
        <w:sz w:val="18"/>
        <w:szCs w:val="18"/>
      </w:rPr>
      <w:t>December</w:t>
    </w:r>
    <w:proofErr w:type="spellEnd"/>
    <w:r w:rsidR="00DA494C" w:rsidRPr="00DA494C">
      <w:rPr>
        <w:bCs/>
        <w:color w:val="7F7F7F" w:themeColor="text1" w:themeTint="80"/>
        <w:sz w:val="18"/>
        <w:szCs w:val="18"/>
      </w:rPr>
      <w:t xml:space="preserve"> 31st</w:t>
    </w:r>
    <w:r w:rsidR="00695AE9" w:rsidRPr="00DA494C">
      <w:rPr>
        <w:bCs/>
        <w:color w:val="7F7F7F" w:themeColor="text1" w:themeTint="80"/>
        <w:sz w:val="18"/>
        <w:szCs w:val="18"/>
      </w:rPr>
      <w:t xml:space="preserve"> 2021</w:t>
    </w:r>
    <w:r w:rsidR="00FF0C57" w:rsidRPr="00DA494C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0"/>
  </w:num>
  <w:num w:numId="5">
    <w:abstractNumId w:val="18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13"/>
  </w:num>
  <w:num w:numId="16">
    <w:abstractNumId w:val="9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4088"/>
    <w:rsid w:val="00036709"/>
    <w:rsid w:val="00046427"/>
    <w:rsid w:val="00052C52"/>
    <w:rsid w:val="00076D97"/>
    <w:rsid w:val="00081B91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45EB"/>
    <w:rsid w:val="001F1E54"/>
    <w:rsid w:val="00206B5B"/>
    <w:rsid w:val="002152EB"/>
    <w:rsid w:val="00217394"/>
    <w:rsid w:val="0022746B"/>
    <w:rsid w:val="00250886"/>
    <w:rsid w:val="00252765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D05A5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5F5F64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204A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93E31"/>
    <w:rsid w:val="007A0894"/>
    <w:rsid w:val="007B0045"/>
    <w:rsid w:val="007B669D"/>
    <w:rsid w:val="007C2BAE"/>
    <w:rsid w:val="007C38FD"/>
    <w:rsid w:val="007C5CE2"/>
    <w:rsid w:val="007C6D81"/>
    <w:rsid w:val="007C6DB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FC"/>
    <w:rsid w:val="008C3390"/>
    <w:rsid w:val="008C4B38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285B"/>
    <w:rsid w:val="00A45E6E"/>
    <w:rsid w:val="00A4640A"/>
    <w:rsid w:val="00A61507"/>
    <w:rsid w:val="00A6156B"/>
    <w:rsid w:val="00A62DCD"/>
    <w:rsid w:val="00A62FB0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0653"/>
    <w:rsid w:val="00AF72FE"/>
    <w:rsid w:val="00B008F6"/>
    <w:rsid w:val="00B077F0"/>
    <w:rsid w:val="00B12D71"/>
    <w:rsid w:val="00B135BB"/>
    <w:rsid w:val="00B273BF"/>
    <w:rsid w:val="00B4454B"/>
    <w:rsid w:val="00B45FBC"/>
    <w:rsid w:val="00B670BA"/>
    <w:rsid w:val="00B6710B"/>
    <w:rsid w:val="00B84694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67E68"/>
    <w:rsid w:val="00C72869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31D70"/>
    <w:rsid w:val="00D51965"/>
    <w:rsid w:val="00D51D7D"/>
    <w:rsid w:val="00D54AB0"/>
    <w:rsid w:val="00D6011F"/>
    <w:rsid w:val="00D6459F"/>
    <w:rsid w:val="00D67029"/>
    <w:rsid w:val="00D83288"/>
    <w:rsid w:val="00D92497"/>
    <w:rsid w:val="00D97AFB"/>
    <w:rsid w:val="00DA2A42"/>
    <w:rsid w:val="00DA494C"/>
    <w:rsid w:val="00DB086D"/>
    <w:rsid w:val="00DB3CE4"/>
    <w:rsid w:val="00DB55E2"/>
    <w:rsid w:val="00DB607A"/>
    <w:rsid w:val="00DD08A6"/>
    <w:rsid w:val="00DD3CD3"/>
    <w:rsid w:val="00DE07E0"/>
    <w:rsid w:val="00DE1747"/>
    <w:rsid w:val="00DE1E36"/>
    <w:rsid w:val="00DE1F09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E2FCD"/>
    <w:rsid w:val="00EF6D6D"/>
    <w:rsid w:val="00F046DA"/>
    <w:rsid w:val="00F10108"/>
    <w:rsid w:val="00F10A1F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6E64-A8E3-460F-A881-5A87999B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Alda Þrastardóttir</cp:lastModifiedBy>
  <cp:revision>17</cp:revision>
  <cp:lastPrinted>2017-06-20T10:54:00Z</cp:lastPrinted>
  <dcterms:created xsi:type="dcterms:W3CDTF">2018-10-11T11:37:00Z</dcterms:created>
  <dcterms:modified xsi:type="dcterms:W3CDTF">2018-11-15T10:41:00Z</dcterms:modified>
</cp:coreProperties>
</file>