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8BE5" w14:textId="77777777" w:rsidR="00923E52" w:rsidRPr="00992BF0" w:rsidRDefault="00923E52" w:rsidP="00923E52">
      <w:r w:rsidRPr="00992BF0">
        <w:rPr>
          <w:noProof/>
        </w:rPr>
        <w:drawing>
          <wp:anchor distT="0" distB="0" distL="114300" distR="114300" simplePos="0" relativeHeight="251659264" behindDoc="0" locked="0" layoutInCell="1" allowOverlap="1" wp14:anchorId="0AB2ABA0" wp14:editId="036ED36C">
            <wp:simplePos x="0" y="0"/>
            <wp:positionH relativeFrom="page">
              <wp:posOffset>4572</wp:posOffset>
            </wp:positionH>
            <wp:positionV relativeFrom="page">
              <wp:posOffset>-130031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7A71C" w14:textId="6BF0BA92" w:rsidR="00923E52" w:rsidRPr="00992BF0" w:rsidRDefault="00923E52" w:rsidP="00923E52">
      <w:pPr>
        <w:pStyle w:val="NoSpacing"/>
        <w:spacing w:after="240"/>
        <w:jc w:val="both"/>
        <w:rPr>
          <w:i/>
          <w:sz w:val="20"/>
          <w:szCs w:val="20"/>
        </w:rPr>
      </w:pPr>
      <w:r w:rsidRPr="00992B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E0D0E" wp14:editId="31BA8449">
                <wp:simplePos x="0" y="0"/>
                <wp:positionH relativeFrom="column">
                  <wp:posOffset>1600200</wp:posOffset>
                </wp:positionH>
                <wp:positionV relativeFrom="paragraph">
                  <wp:posOffset>3376295</wp:posOffset>
                </wp:positionV>
                <wp:extent cx="5760085" cy="1232535"/>
                <wp:effectExtent l="0" t="0" r="0" b="57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232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713D9" w14:textId="3BD863C3" w:rsidR="00923E52" w:rsidRPr="00992BF0" w:rsidRDefault="00923E52" w:rsidP="00923E52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92BF0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N</w:t>
                            </w:r>
                            <w:r w:rsidRPr="00992BF0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 xml:space="preserve">o. </w:t>
                            </w:r>
                            <w:r w:rsidRPr="00992BF0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300</w:t>
                            </w:r>
                          </w:p>
                          <w:p w14:paraId="71F13569" w14:textId="77777777" w:rsidR="00923E52" w:rsidRPr="00992BF0" w:rsidRDefault="00923E52" w:rsidP="00923E52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</w:pPr>
                            <w:r w:rsidRPr="00992BF0"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  <w:t>5th edition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E0D0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26pt;margin-top:265.85pt;width:453.55pt;height:9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I0oLgIAAFUEAAAOAAAAZHJzL2Uyb0RvYy54bWysVE1v2zAMvQ/YfxB0X+x8tjPiFFmKDAOC&#10;tkA69KzIUmxAFjVJiZ39+lGy87Fup2EXmRSpJ/LxyfOHtlbkKKyrQOd0OEgpEZpDUel9Tr+/rj/d&#10;U+I80wVToEVOT8LRh8XHD/PGZGIEJahCWIIg2mWNyWnpvcmSxPFS1MwNwAiNQQm2Zh5du08KyxpE&#10;r1UyStNZ0oAtjAUunMPdxy5IFxFfSsH9s5ROeKJyirX5uNq47sKaLOYs21tmyor3ZbB/qKJmlcZL&#10;L1CPzDNysNUfUHXFLTiQfsChTkDKiovYA3YzTN91sy2ZEbEXJMeZC03u/8Hyp+PWvFji2y/Q4gAD&#10;IY1xmcPN0E8rbR2+WCnBOFJ4utAmWk84bk7vZml6P6WEY2w4Go+m42nASa7HjXX+q4CaBCOnFucS&#10;6WLHjfNd6jkl3OZAVcW6Uio6QQtipSw5Mpyi8rFIBP8tS2nS5HQ2nqYRWEM43iErjbVcmwqWb3dt&#10;3+kOihMSYKHThjN8XWGRG+b8C7MoBuwZBe6fcZEK8BLoLUpKsD//th/ycUYYpaRBceXU/TgwKyhR&#10;3zRO7/NwMglqjM5kejdCx95GdrcRfahXgJ0P8SkZHs2Q79XZlBbqN3wHy3ArhpjmeHdO/dlc+U7y&#10;+I64WC5jEurPML/RW8MDdGA6jOC1fWPW9HPyOOInOMuQZe/G1eWGkxqWBw+yirMMBHes9ryjdqMa&#10;+ncWHsetH7Ouf4PFLwAAAP//AwBQSwMEFAAGAAgAAAAhAM/WK1bjAAAADAEAAA8AAABkcnMvZG93&#10;bnJldi54bWxMj8tOwzAURPdI/IN1kdgg6jxkUkJuKoR4SOxoaBE7N74kEbEdxW4S/h53BcvRjGbO&#10;FJtF92yi0XXWIMSrCBiZ2qrONAjv1dP1Gpjz0ijZW0MIP+RgU56fFTJXdjZvNG19w0KJcblEaL0f&#10;cs5d3ZKWbmUHMsH7sqOWPsix4WqUcyjXPU+i6IZr2Zmw0MqBHlqqv7dHjfB51Xy8uuV5N6ciHR5f&#10;pirbqwrx8mK5vwPmafF/YTjhB3QoA9PBHo1yrEdIRBK+eASRxhmwUyIWtzGwA0KWiDXwsuD/T5S/&#10;AAAA//8DAFBLAQItABQABgAIAAAAIQC2gziS/gAAAOEBAAATAAAAAAAAAAAAAAAAAAAAAABbQ29u&#10;dGVudF9UeXBlc10ueG1sUEsBAi0AFAAGAAgAAAAhADj9If/WAAAAlAEAAAsAAAAAAAAAAAAAAAAA&#10;LwEAAF9yZWxzLy5yZWxzUEsBAi0AFAAGAAgAAAAhADz4jSguAgAAVQQAAA4AAAAAAAAAAAAAAAAA&#10;LgIAAGRycy9lMm9Eb2MueG1sUEsBAi0AFAAGAAgAAAAhAM/WK1bjAAAADAEAAA8AAAAAAAAAAAAA&#10;AAAAiAQAAGRycy9kb3ducmV2LnhtbFBLBQYAAAAABAAEAPMAAACYBQAAAAA=&#10;" fillcolor="white [3201]" stroked="f" strokeweight=".5pt">
                <v:textbox>
                  <w:txbxContent>
                    <w:p w14:paraId="2EE713D9" w14:textId="3BD863C3" w:rsidR="00923E52" w:rsidRPr="00992BF0" w:rsidRDefault="00923E52" w:rsidP="00923E52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 xml:space="preserve"> </w:t>
                      </w: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 xml:space="preserve"> </w:t>
                      </w:r>
                      <w:r w:rsidRPr="00992BF0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N</w:t>
                      </w:r>
                      <w:r w:rsidRPr="00992BF0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 xml:space="preserve">o. </w:t>
                      </w:r>
                      <w:r w:rsidRPr="00992BF0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300</w:t>
                      </w:r>
                    </w:p>
                    <w:p w14:paraId="71F13569" w14:textId="77777777" w:rsidR="00923E52" w:rsidRPr="00992BF0" w:rsidRDefault="00923E52" w:rsidP="00923E52">
                      <w:pPr>
                        <w:jc w:val="center"/>
                        <w:rPr>
                          <w:rFonts w:cs="Calibri"/>
                          <w:color w:val="797979"/>
                          <w:lang w:val="en-GB"/>
                        </w:rPr>
                      </w:pPr>
                      <w:r w:rsidRPr="00992BF0">
                        <w:rPr>
                          <w:rFonts w:cs="Calibri"/>
                          <w:color w:val="797979"/>
                          <w:lang w:val="en-GB"/>
                        </w:rPr>
                        <w:t>5th edition 2022</w:t>
                      </w:r>
                    </w:p>
                  </w:txbxContent>
                </v:textbox>
              </v:shape>
            </w:pict>
          </mc:Fallback>
        </mc:AlternateContent>
      </w:r>
      <w:r w:rsidRPr="00992B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64036" wp14:editId="4C4A3115">
                <wp:simplePos x="0" y="0"/>
                <wp:positionH relativeFrom="column">
                  <wp:posOffset>228600</wp:posOffset>
                </wp:positionH>
                <wp:positionV relativeFrom="paragraph">
                  <wp:posOffset>2623820</wp:posOffset>
                </wp:positionV>
                <wp:extent cx="8394700" cy="657225"/>
                <wp:effectExtent l="0" t="0" r="635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87AB9" w14:textId="6033E1D4" w:rsidR="00923E52" w:rsidRPr="0099133D" w:rsidRDefault="00923E52" w:rsidP="00923E52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Environmental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64036" id="Text Box 27" o:spid="_x0000_s1027" type="#_x0000_t202" style="position:absolute;left:0;text-align:left;margin-left:18pt;margin-top:206.6pt;width:661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FcLQIAAFsEAAAOAAAAZHJzL2Uyb0RvYy54bWysVE1v2zAMvQ/YfxB0X+ykST+MOEWWIsOA&#10;oi2QDj0rshQLkEVNUmJnv36UnK92Ow27yJRIPZKPT57ed40mO+G8AlPS4SCnRBgOlTKbkv54XX65&#10;pcQHZiqmwYiS7oWn97PPn6atLcQIatCVcARBjC9aW9I6BFtkmee1aJgfgBUGnRJcwwJu3SarHGsR&#10;vdHZKM+vsxZcZR1w4T2ePvROOkv4UgoenqX0IhBdUqwtpNWldR3XbDZlxcYxWyt+KIP9QxUNUwaT&#10;nqAeWGBk69QfUI3iDjzIMODQZCCl4iL1gN0M8w/drGpmReoFyfH2RJP/f7D8abeyL46E7it0OMBI&#10;SGt94fEw9tNJ18QvVkrQjxTuT7SJLhCOh7dXd+ObHF0cfdeTm9FoEmGy823rfPgmoCHRKKnDsSS2&#10;2O7Rhz70GBKTedCqWiqt0yZKQSy0IzuGQ9Qh1Yjg76K0IS0mv5rkCdhAvN4ja4O1nHuKVujWHVHV&#10;Rb9rqPZIg4NeId7ypcJaH5kPL8yhJLA9lHl4xkVqwFxwsCipwf3623mMx0mhl5IWJVZS/3PLnKBE&#10;fzc4w7vheBw1mTZj5A037tKzvvSYbbMAJGCID8ryZMb4oI+mdNC84WuYx6zoYoZj7pKGo7kIvfDx&#10;NXExn6cgVKFl4dGsLI/QkfA4idfujTl7GFfAQT/BUYys+DC1PjbeNDDfBpAqjTTy3LN6oB8VnERx&#10;eG3xiVzuU9T5nzD7DQAA//8DAFBLAwQUAAYACAAAACEAf9VEJOIAAAALAQAADwAAAGRycy9kb3du&#10;cmV2LnhtbEyPzU7DMBCE70i8g7VIXBB1UpO0CtlUCPEj9UbTgri58ZJExHYUu0l4e9wTHGdnNPtN&#10;vpl1x0YaXGsNQryIgJGprGpNjbAvn2/XwJyXRsnOGkL4IQeb4vIil5myk3mjcedrFkqMyyRC432f&#10;ce6qhrR0C9uTCd6XHbT0QQ41V4OcQrnu+DKKUq5la8KHRvb02FD1vTtphM+b+mPr5pfDJBLRP72O&#10;5epdlYjXV/PDPTBPs/8Lwxk/oEMRmI72ZJRjHYJIwxSPcBeLJbBzQCTrcDoiJHG6Al7k/P+G4hcA&#10;AP//AwBQSwECLQAUAAYACAAAACEAtoM4kv4AAADhAQAAEwAAAAAAAAAAAAAAAAAAAAAAW0NvbnRl&#10;bnRfVHlwZXNdLnhtbFBLAQItABQABgAIAAAAIQA4/SH/1gAAAJQBAAALAAAAAAAAAAAAAAAAAC8B&#10;AABfcmVscy8ucmVsc1BLAQItABQABgAIAAAAIQAV/NFcLQIAAFsEAAAOAAAAAAAAAAAAAAAAAC4C&#10;AABkcnMvZTJvRG9jLnhtbFBLAQItABQABgAIAAAAIQB/1UQk4gAAAAsBAAAPAAAAAAAAAAAAAAAA&#10;AIcEAABkcnMvZG93bnJldi54bWxQSwUGAAAAAAQABADzAAAAlgUAAAAA&#10;" fillcolor="white [3201]" stroked="f" strokeweight=".5pt">
                <v:textbox>
                  <w:txbxContent>
                    <w:p w14:paraId="4A587AB9" w14:textId="6033E1D4" w:rsidR="00923E52" w:rsidRPr="0099133D" w:rsidRDefault="00923E52" w:rsidP="00923E52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Environmental Criteria</w:t>
                      </w:r>
                    </w:p>
                  </w:txbxContent>
                </v:textbox>
              </v:shape>
            </w:pict>
          </mc:Fallback>
        </mc:AlternateContent>
      </w:r>
      <w:r w:rsidRPr="00992B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9C7D2" wp14:editId="0A83B14A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C63EF0" w14:textId="77777777" w:rsidR="00923E52" w:rsidRPr="00E8730D" w:rsidRDefault="00923E52" w:rsidP="00923E5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C7D2" id="Text Box 3" o:spid="_x0000_s1028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sV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qqS&#10;jk71bqA6IA0OeoV4y5cKc10xH16YQ0lgeSjz8IyL1IBvwdGipAb382/nMR47hV5KWpRYSf2PHXOC&#10;Ev3NYA/vh+Nx1GTajCefR7hx157NtcfsmgUgAUMcKMuTGeODPpnSQfOG0zCPr6KLGY5vlzSczEXo&#10;hY/TxMV8noJQhZaFlVlbHqEj4bETr90bc/bYroCNfoKTGFnxrmt9bLxpYL4LIFVqaeS5Z/VIPyo4&#10;ieI4bXFErvcp6vJPmP0C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NNCKxU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34C63EF0" w14:textId="77777777" w:rsidR="00923E52" w:rsidRPr="00E8730D" w:rsidRDefault="00923E52" w:rsidP="00923E5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992BF0">
        <w:rPr>
          <w:lang w:val="is-IS"/>
        </w:rPr>
        <w:t xml:space="preserve"> </w:t>
      </w:r>
    </w:p>
    <w:p w14:paraId="49D04BC0" w14:textId="0D3267EE" w:rsidR="00446950" w:rsidRPr="00992BF0" w:rsidRDefault="00923E52" w:rsidP="00560291">
      <w:pPr>
        <w:rPr>
          <w:noProof/>
          <w:lang w:val="en-GB"/>
        </w:rPr>
      </w:pPr>
      <w:r w:rsidRPr="00992B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195D9" wp14:editId="664D934A">
                <wp:simplePos x="0" y="0"/>
                <wp:positionH relativeFrom="column">
                  <wp:posOffset>1603612</wp:posOffset>
                </wp:positionH>
                <wp:positionV relativeFrom="paragraph">
                  <wp:posOffset>3944857</wp:posOffset>
                </wp:positionV>
                <wp:extent cx="5759450" cy="818866"/>
                <wp:effectExtent l="0" t="0" r="0" b="6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18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09C43" w14:textId="77777777" w:rsidR="00923E52" w:rsidRPr="00992BF0" w:rsidRDefault="00923E52" w:rsidP="00992BF0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2BF0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Quality and Environmental Certification</w:t>
                            </w:r>
                          </w:p>
                          <w:p w14:paraId="1E67ACCE" w14:textId="77777777" w:rsidR="00923E52" w:rsidRPr="00992BF0" w:rsidRDefault="00923E52" w:rsidP="00992BF0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992BF0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On the Way to Sustainable Tourism</w:t>
                            </w:r>
                          </w:p>
                          <w:p w14:paraId="0A5D150F" w14:textId="77777777" w:rsidR="00923E52" w:rsidRPr="0099133D" w:rsidRDefault="00923E52" w:rsidP="00923E5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195D9" id="Text Box 29" o:spid="_x0000_s1029" type="#_x0000_t202" style="position:absolute;margin-left:126.25pt;margin-top:310.6pt;width:453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OwMAIAAFsEAAAOAAAAZHJzL2Uyb0RvYy54bWysVN9v2jAQfp+0/8Hy+whQoDQiVIyKaRJq&#10;K9Gpz8axiSXH59mGhP31OztAabenaS/One98P777LrP7ttbkIJxXYAo66PUpEYZDqcyuoD9eVl+m&#10;lPjATMk0GFHQo/D0fv7506yxuRhCBboUjmAQ4/PGFrQKweZZ5nklauZ7YIVBowRXs4Cq22WlYw1G&#10;r3U27PcnWQOutA648B5vHzojnaf4UgoenqT0IhBdUKwtpNOlcxvPbD5j+c4xWyl+KoP9QxU1UwaT&#10;XkI9sMDI3qk/QtWKO/AgQ49DnYGUiovUA3Yz6H/oZlMxK1IvCI63F5j8/wvLHw8b++xIaL9CiwOM&#10;gDTW5x4vYz+tdHX8YqUE7Qjh8QKbaAPheDm+Hd+NxmjiaJsOptPJJIbJ3l5b58M3ATWJQkEdjiWh&#10;xQ5rHzrXs0tM5kGrcqW0TkqkglhqRw4Mh6hDqhGDv/PShjQFndxgGfGRgfi8i6wN1vLWU5RCu22J&#10;Kgt6c+53C+URYXDQMcRbvlJY65r58MwcUgLbQ5qHJzykBswFJ4mSCtyvv91Hf5wUWilpkGIF9T/3&#10;zAlK9HeDM7wbjEaRk0kZjW+HqLhry/baYvb1EhCAAS6U5UmM/kGfRemgfsVtWMSsaGKGY+6ChrO4&#10;DB3xcZu4WCySE7LQsrA2G8tj6IhdnMRL+8qcPY0r4KAf4UxGln+YWufbob7YB5AqjTTi3KF6gh8Z&#10;nEhx2ra4Itd68nr7J8x/AwAA//8DAFBLAwQUAAYACAAAACEAdGpd4uIAAAAMAQAADwAAAGRycy9k&#10;b3ducmV2LnhtbEyPy07DMBBF90j8gzVIbBB14sptCXEqhHhI7GgoiJ0bD0lEPI5iNwl/j7uC5cwc&#10;3Tk33862YyMOvnWkIF0kwJAqZ1qqFbyVj9cbYD5oMrpzhAp+0MO2OD/LdWbcRK847kLNYgj5TCto&#10;Qugzzn3VoNV+4XqkePtyg9UhjkPNzaCnGG47LpJkxa1uKX5odI/3DVbfu6NV8HlVf7z4+Wk/LeWy&#10;f3gey/W7KZW6vJjvboEFnMMfDCf9qA5FdDq4IxnPOgVCChlRBSuRCmAnIpU3cXVQsJaJAF7k/H+J&#10;4hcAAP//AwBQSwECLQAUAAYACAAAACEAtoM4kv4AAADhAQAAEwAAAAAAAAAAAAAAAAAAAAAAW0Nv&#10;bnRlbnRfVHlwZXNdLnhtbFBLAQItABQABgAIAAAAIQA4/SH/1gAAAJQBAAALAAAAAAAAAAAAAAAA&#10;AC8BAABfcmVscy8ucmVsc1BLAQItABQABgAIAAAAIQDjBsOwMAIAAFsEAAAOAAAAAAAAAAAAAAAA&#10;AC4CAABkcnMvZTJvRG9jLnhtbFBLAQItABQABgAIAAAAIQB0al3i4gAAAAwBAAAPAAAAAAAAAAAA&#10;AAAAAIoEAABkcnMvZG93bnJldi54bWxQSwUGAAAAAAQABADzAAAAmQUAAAAA&#10;" fillcolor="white [3201]" stroked="f" strokeweight=".5pt">
                <v:textbox>
                  <w:txbxContent>
                    <w:p w14:paraId="7CB09C43" w14:textId="77777777" w:rsidR="00923E52" w:rsidRPr="00992BF0" w:rsidRDefault="00923E52" w:rsidP="00992BF0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 w:rsidRPr="00992BF0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Quality and Environmental Certification</w:t>
                      </w:r>
                    </w:p>
                    <w:p w14:paraId="1E67ACCE" w14:textId="77777777" w:rsidR="00923E52" w:rsidRPr="00992BF0" w:rsidRDefault="00923E52" w:rsidP="00992BF0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992BF0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On the Way to Sustainable Tourism</w:t>
                      </w:r>
                    </w:p>
                    <w:p w14:paraId="0A5D150F" w14:textId="77777777" w:rsidR="00923E52" w:rsidRPr="0099133D" w:rsidRDefault="00923E52" w:rsidP="00923E5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91" w:rsidRPr="00992BF0">
        <w:rPr>
          <w:noProof/>
          <w:lang w:val="en-GB"/>
        </w:rPr>
        <w:br w:type="page"/>
      </w:r>
      <w:r w:rsidR="006009EA" w:rsidRPr="00992BF0">
        <w:rPr>
          <w:bCs/>
          <w:sz w:val="24"/>
          <w:szCs w:val="24"/>
        </w:rPr>
        <w:lastRenderedPageBreak/>
        <w:t xml:space="preserve">               </w:t>
      </w:r>
      <w:r w:rsidR="005C704F" w:rsidRPr="00992BF0">
        <w:rPr>
          <w:bCs/>
          <w:sz w:val="24"/>
          <w:szCs w:val="24"/>
        </w:rPr>
        <w:t xml:space="preserve">  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847"/>
        <w:gridCol w:w="12182"/>
      </w:tblGrid>
      <w:tr w:rsidR="00992BF0" w:rsidRPr="00992BF0" w14:paraId="58F3DD81" w14:textId="77777777" w:rsidTr="5BAF5DEC">
        <w:trPr>
          <w:cantSplit/>
          <w:trHeight w:val="1320"/>
        </w:trPr>
        <w:tc>
          <w:tcPr>
            <w:tcW w:w="1847" w:type="dxa"/>
            <w:tcBorders>
              <w:bottom w:val="single" w:sz="4" w:space="0" w:color="auto"/>
            </w:tcBorders>
            <w:shd w:val="clear" w:color="auto" w:fill="FFCC66"/>
            <w:textDirection w:val="btLr"/>
          </w:tcPr>
          <w:p w14:paraId="24D4C7EF" w14:textId="77777777" w:rsidR="00B0256B" w:rsidRPr="00992BF0" w:rsidRDefault="00B0256B" w:rsidP="004C7EEA">
            <w:pPr>
              <w:ind w:left="113" w:right="113"/>
              <w:rPr>
                <w:sz w:val="20"/>
                <w:szCs w:val="32"/>
                <w:lang w:val="en-GB"/>
              </w:rPr>
            </w:pPr>
          </w:p>
          <w:p w14:paraId="1206DA2B" w14:textId="77777777" w:rsidR="00B0256B" w:rsidRPr="00992BF0" w:rsidRDefault="00B0256B" w:rsidP="004C7EEA">
            <w:pPr>
              <w:ind w:left="113" w:right="113"/>
              <w:jc w:val="center"/>
              <w:rPr>
                <w:sz w:val="20"/>
                <w:szCs w:val="32"/>
                <w:lang w:val="en-GB"/>
              </w:rPr>
            </w:pPr>
            <w:r w:rsidRPr="00992BF0">
              <w:rPr>
                <w:sz w:val="20"/>
                <w:szCs w:val="32"/>
                <w:lang w:val="en-GB"/>
              </w:rPr>
              <w:t>BRONS</w:t>
            </w:r>
          </w:p>
        </w:tc>
        <w:tc>
          <w:tcPr>
            <w:tcW w:w="12182" w:type="dxa"/>
          </w:tcPr>
          <w:p w14:paraId="41935FA0" w14:textId="4BF32902" w:rsidR="00B0256B" w:rsidRPr="00992BF0" w:rsidRDefault="00B0256B" w:rsidP="004C7EEA">
            <w:pPr>
              <w:pStyle w:val="Textitflu"/>
              <w:rPr>
                <w:sz w:val="24"/>
                <w:szCs w:val="24"/>
                <w:lang w:val="en-GB"/>
              </w:rPr>
            </w:pPr>
          </w:p>
          <w:p w14:paraId="17C8E9E8" w14:textId="77777777" w:rsidR="005219B0" w:rsidRPr="00992BF0" w:rsidRDefault="005219B0" w:rsidP="004C7EEA">
            <w:pPr>
              <w:pStyle w:val="Textitflu"/>
              <w:rPr>
                <w:sz w:val="24"/>
                <w:szCs w:val="24"/>
                <w:lang w:val="en-GB"/>
              </w:rPr>
            </w:pPr>
          </w:p>
          <w:p w14:paraId="02F7C45D" w14:textId="33BBD412" w:rsidR="00AA4496" w:rsidRPr="00992BF0" w:rsidRDefault="00AA4496" w:rsidP="00AA4496">
            <w:pPr>
              <w:rPr>
                <w:sz w:val="24"/>
                <w:lang w:val="en-GB"/>
              </w:rPr>
            </w:pPr>
            <w:r w:rsidRPr="00992BF0">
              <w:rPr>
                <w:sz w:val="24"/>
                <w:lang w:val="en-GB"/>
              </w:rPr>
              <w:t xml:space="preserve">To obtain </w:t>
            </w:r>
            <w:r w:rsidR="001A08DF" w:rsidRPr="00992BF0">
              <w:rPr>
                <w:sz w:val="24"/>
                <w:lang w:val="en-GB"/>
              </w:rPr>
              <w:t>a</w:t>
            </w:r>
            <w:r w:rsidRPr="00992BF0">
              <w:rPr>
                <w:sz w:val="24"/>
                <w:lang w:val="en-GB"/>
              </w:rPr>
              <w:t xml:space="preserve"> bronze certification</w:t>
            </w:r>
            <w:r w:rsidR="00992BF0" w:rsidRPr="00992BF0">
              <w:rPr>
                <w:sz w:val="24"/>
                <w:lang w:val="en-GB"/>
              </w:rPr>
              <w:t>,</w:t>
            </w:r>
            <w:r w:rsidRPr="00992BF0">
              <w:rPr>
                <w:sz w:val="24"/>
                <w:lang w:val="en-GB"/>
              </w:rPr>
              <w:t xml:space="preserve"> </w:t>
            </w:r>
            <w:r w:rsidR="00A34644" w:rsidRPr="00992BF0">
              <w:rPr>
                <w:sz w:val="24"/>
                <w:lang w:val="en-GB"/>
              </w:rPr>
              <w:t>environmental</w:t>
            </w:r>
            <w:r w:rsidRPr="00992BF0">
              <w:rPr>
                <w:sz w:val="24"/>
                <w:lang w:val="en-GB"/>
              </w:rPr>
              <w:t xml:space="preserve"> requirements in chapter 4 in </w:t>
            </w:r>
            <w:r w:rsidR="001D35C6" w:rsidRPr="00992BF0">
              <w:rPr>
                <w:sz w:val="24"/>
                <w:lang w:val="en-GB"/>
              </w:rPr>
              <w:t>the G</w:t>
            </w:r>
            <w:r w:rsidRPr="00992BF0">
              <w:rPr>
                <w:sz w:val="24"/>
                <w:lang w:val="en-GB"/>
              </w:rPr>
              <w:t>eneral criteria must be fulfilled.</w:t>
            </w:r>
          </w:p>
          <w:p w14:paraId="5932AD22" w14:textId="55567C3C" w:rsidR="005E6F5D" w:rsidRPr="00992BF0" w:rsidRDefault="001D35C6" w:rsidP="00AA4496">
            <w:pPr>
              <w:rPr>
                <w:rFonts w:asciiTheme="minorHAnsi" w:eastAsiaTheme="minorHAnsi" w:hAnsiTheme="minorHAnsi"/>
                <w:lang w:val="en-GB"/>
              </w:rPr>
            </w:pPr>
            <w:r w:rsidRPr="00992BF0">
              <w:rPr>
                <w:sz w:val="24"/>
                <w:lang w:val="en-GB"/>
              </w:rPr>
              <w:t xml:space="preserve"> </w:t>
            </w:r>
          </w:p>
          <w:p w14:paraId="258E237B" w14:textId="659F3115" w:rsidR="005219B0" w:rsidRPr="00992BF0" w:rsidRDefault="005219B0" w:rsidP="004C7EEA">
            <w:pPr>
              <w:pStyle w:val="Textitflu"/>
              <w:rPr>
                <w:sz w:val="24"/>
                <w:szCs w:val="24"/>
                <w:lang w:val="en-GB"/>
              </w:rPr>
            </w:pPr>
          </w:p>
        </w:tc>
      </w:tr>
      <w:tr w:rsidR="00992BF0" w:rsidRPr="00992BF0" w14:paraId="349F5B8A" w14:textId="77777777" w:rsidTr="5BAF5DEC">
        <w:trPr>
          <w:cantSplit/>
          <w:trHeight w:val="1320"/>
        </w:trPr>
        <w:tc>
          <w:tcPr>
            <w:tcW w:w="1847" w:type="dxa"/>
            <w:tcBorders>
              <w:bottom w:val="single" w:sz="4" w:space="0" w:color="auto"/>
            </w:tcBorders>
            <w:shd w:val="clear" w:color="auto" w:fill="D7D7D7"/>
            <w:textDirection w:val="btLr"/>
          </w:tcPr>
          <w:p w14:paraId="1E858411" w14:textId="77777777" w:rsidR="00B0256B" w:rsidRPr="00992BF0" w:rsidRDefault="00B0256B" w:rsidP="004C7EEA">
            <w:pPr>
              <w:ind w:left="113" w:right="113"/>
              <w:jc w:val="center"/>
              <w:rPr>
                <w:sz w:val="20"/>
                <w:szCs w:val="32"/>
                <w:lang w:val="en-GB"/>
              </w:rPr>
            </w:pPr>
          </w:p>
          <w:p w14:paraId="032850BA" w14:textId="77777777" w:rsidR="00B0256B" w:rsidRPr="00992BF0" w:rsidRDefault="00B0256B" w:rsidP="004C7EEA">
            <w:pPr>
              <w:ind w:left="113" w:right="113"/>
              <w:jc w:val="center"/>
              <w:rPr>
                <w:sz w:val="20"/>
                <w:szCs w:val="32"/>
                <w:lang w:val="en-GB"/>
              </w:rPr>
            </w:pPr>
            <w:r w:rsidRPr="00992BF0">
              <w:rPr>
                <w:sz w:val="20"/>
                <w:szCs w:val="32"/>
                <w:lang w:val="en-GB"/>
              </w:rPr>
              <w:t>SILFUR</w:t>
            </w:r>
          </w:p>
        </w:tc>
        <w:tc>
          <w:tcPr>
            <w:tcW w:w="12182" w:type="dxa"/>
          </w:tcPr>
          <w:p w14:paraId="3CADAD29" w14:textId="77777777" w:rsidR="00B0256B" w:rsidRPr="00992BF0" w:rsidRDefault="00B0256B" w:rsidP="004C7EEA">
            <w:pPr>
              <w:pStyle w:val="Textitflu"/>
              <w:rPr>
                <w:highlight w:val="yellow"/>
                <w:lang w:val="en-GB"/>
              </w:rPr>
            </w:pPr>
          </w:p>
          <w:p w14:paraId="6DD8E392" w14:textId="47C3916D" w:rsidR="009E3878" w:rsidRPr="00992BF0" w:rsidRDefault="004557AF" w:rsidP="004C7EEA">
            <w:pPr>
              <w:pStyle w:val="Textitflu"/>
              <w:rPr>
                <w:highlight w:val="yellow"/>
                <w:lang w:val="en-GB"/>
              </w:rPr>
            </w:pPr>
            <w:r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 xml:space="preserve">To obtain </w:t>
            </w:r>
            <w:r w:rsidR="001A08DF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 xml:space="preserve">a </w:t>
            </w:r>
            <w:r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silver certification</w:t>
            </w:r>
            <w:r w:rsidR="00992BF0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,</w:t>
            </w:r>
            <w:r w:rsidR="00FA5528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 xml:space="preserve"> </w:t>
            </w:r>
            <w:r w:rsidR="0021737D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 xml:space="preserve">environmental </w:t>
            </w:r>
            <w:r w:rsidR="00FA5528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 xml:space="preserve">requirements in </w:t>
            </w:r>
            <w:r w:rsidR="005C2EAA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chapter 4</w:t>
            </w:r>
            <w:r w:rsidR="00E7498B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 xml:space="preserve"> in</w:t>
            </w:r>
            <w:r w:rsidR="00FA5528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 xml:space="preserve"> the </w:t>
            </w:r>
            <w:r w:rsidR="00E7498B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G</w:t>
            </w:r>
            <w:r w:rsidR="0021737D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eneral criteria</w:t>
            </w:r>
            <w:r w:rsidR="00FB10CA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,</w:t>
            </w:r>
            <w:r w:rsidR="0021737D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 xml:space="preserve"> a</w:t>
            </w:r>
            <w:r w:rsidR="00E7498B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s well as</w:t>
            </w:r>
            <w:r w:rsidR="003050D1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 xml:space="preserve"> the silver requirements</w:t>
            </w:r>
            <w:r w:rsidR="00FB10CA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,</w:t>
            </w:r>
            <w:r w:rsidR="003050D1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 xml:space="preserve"> </w:t>
            </w:r>
            <w:r w:rsidR="00C3390A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must be fulfilled.</w:t>
            </w:r>
          </w:p>
        </w:tc>
      </w:tr>
      <w:tr w:rsidR="00992BF0" w:rsidRPr="00992BF0" w14:paraId="509D9FC1" w14:textId="77777777" w:rsidTr="5BAF5DEC">
        <w:trPr>
          <w:cantSplit/>
          <w:trHeight w:val="1320"/>
        </w:trPr>
        <w:tc>
          <w:tcPr>
            <w:tcW w:w="1847" w:type="dxa"/>
            <w:shd w:val="clear" w:color="auto" w:fill="F8F500"/>
            <w:textDirection w:val="btLr"/>
          </w:tcPr>
          <w:p w14:paraId="60878E94" w14:textId="77777777" w:rsidR="00B0256B" w:rsidRPr="00992BF0" w:rsidRDefault="00B0256B" w:rsidP="004C7EEA">
            <w:pPr>
              <w:ind w:left="113" w:right="113"/>
              <w:jc w:val="center"/>
              <w:rPr>
                <w:sz w:val="20"/>
                <w:szCs w:val="32"/>
                <w:lang w:val="en-GB"/>
              </w:rPr>
            </w:pPr>
          </w:p>
          <w:p w14:paraId="4B75AE9D" w14:textId="77777777" w:rsidR="00B0256B" w:rsidRPr="00992BF0" w:rsidRDefault="00B0256B" w:rsidP="004C7EEA">
            <w:pPr>
              <w:ind w:left="113" w:right="113"/>
              <w:jc w:val="center"/>
              <w:rPr>
                <w:sz w:val="20"/>
                <w:szCs w:val="32"/>
                <w:lang w:val="en-GB"/>
              </w:rPr>
            </w:pPr>
            <w:r w:rsidRPr="00992BF0">
              <w:rPr>
                <w:sz w:val="20"/>
                <w:szCs w:val="32"/>
                <w:lang w:val="en-GB"/>
              </w:rPr>
              <w:t>GULL</w:t>
            </w:r>
          </w:p>
        </w:tc>
        <w:tc>
          <w:tcPr>
            <w:tcW w:w="12182" w:type="dxa"/>
          </w:tcPr>
          <w:p w14:paraId="704EAD17" w14:textId="77777777" w:rsidR="00C55600" w:rsidRPr="00992BF0" w:rsidRDefault="00C55600" w:rsidP="004C7EEA">
            <w:pPr>
              <w:pStyle w:val="Textitflu"/>
              <w:rPr>
                <w:rFonts w:ascii="Calibri" w:eastAsia="Calibri" w:hAnsi="Calibri" w:cs="Times New Roman"/>
                <w:sz w:val="24"/>
                <w:szCs w:val="22"/>
                <w:lang w:val="en-GB"/>
              </w:rPr>
            </w:pPr>
          </w:p>
          <w:p w14:paraId="6537F14C" w14:textId="34AEE91A" w:rsidR="008F64C6" w:rsidRPr="00992BF0" w:rsidRDefault="001A08DF" w:rsidP="004C7EEA">
            <w:pPr>
              <w:pStyle w:val="Textitflu"/>
              <w:rPr>
                <w:sz w:val="24"/>
                <w:szCs w:val="24"/>
                <w:lang w:val="en-GB"/>
              </w:rPr>
            </w:pPr>
            <w:r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To obtain a gold certification</w:t>
            </w:r>
            <w:r w:rsidR="00992BF0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,</w:t>
            </w:r>
            <w:r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 xml:space="preserve"> environmental requirements in chapter 4 in the General criteria</w:t>
            </w:r>
            <w:r w:rsidR="00FB10CA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,</w:t>
            </w:r>
            <w:r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 xml:space="preserve"> as well as the silver and gold requirements</w:t>
            </w:r>
            <w:r w:rsidR="00FB10CA"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>,</w:t>
            </w:r>
            <w:r w:rsidRPr="00992BF0">
              <w:rPr>
                <w:rFonts w:ascii="Calibri" w:eastAsia="Calibri" w:hAnsi="Calibri" w:cs="Times New Roman"/>
                <w:sz w:val="24"/>
                <w:szCs w:val="22"/>
                <w:lang w:val="en-GB"/>
              </w:rPr>
              <w:t xml:space="preserve"> must be fulfilled.</w:t>
            </w:r>
          </w:p>
          <w:p w14:paraId="04338BF0" w14:textId="77777777" w:rsidR="008F64C6" w:rsidRPr="00992BF0" w:rsidRDefault="008F64C6" w:rsidP="004C7EEA">
            <w:pPr>
              <w:pStyle w:val="Textitflu"/>
              <w:rPr>
                <w:sz w:val="24"/>
                <w:szCs w:val="24"/>
                <w:lang w:val="en-GB"/>
              </w:rPr>
            </w:pPr>
          </w:p>
          <w:p w14:paraId="7CB8979F" w14:textId="2D1E7321" w:rsidR="008F64C6" w:rsidRPr="00992BF0" w:rsidRDefault="008F64C6" w:rsidP="004C7EEA">
            <w:pPr>
              <w:pStyle w:val="Textitflu"/>
              <w:rPr>
                <w:sz w:val="24"/>
                <w:szCs w:val="24"/>
                <w:lang w:val="en-GB"/>
              </w:rPr>
            </w:pPr>
          </w:p>
        </w:tc>
      </w:tr>
    </w:tbl>
    <w:p w14:paraId="7135D704" w14:textId="77777777" w:rsidR="00B0256B" w:rsidRPr="00992BF0" w:rsidRDefault="00B0256B" w:rsidP="006F025B">
      <w:pPr>
        <w:pStyle w:val="NoSpacing"/>
        <w:spacing w:after="240"/>
        <w:jc w:val="both"/>
        <w:rPr>
          <w:b/>
          <w:bCs/>
          <w:sz w:val="24"/>
          <w:szCs w:val="24"/>
        </w:rPr>
      </w:pPr>
    </w:p>
    <w:p w14:paraId="2A9E095D" w14:textId="77777777" w:rsidR="00B0256B" w:rsidRPr="00992BF0" w:rsidRDefault="00B0256B" w:rsidP="006F025B">
      <w:pPr>
        <w:pStyle w:val="NoSpacing"/>
        <w:spacing w:after="240"/>
        <w:jc w:val="both"/>
        <w:rPr>
          <w:b/>
          <w:bCs/>
          <w:sz w:val="24"/>
          <w:szCs w:val="24"/>
        </w:rPr>
      </w:pPr>
    </w:p>
    <w:p w14:paraId="2BB46253" w14:textId="50E23F02" w:rsidR="00B0256B" w:rsidRPr="00992BF0" w:rsidRDefault="00B0256B" w:rsidP="006F025B">
      <w:pPr>
        <w:pStyle w:val="NoSpacing"/>
        <w:spacing w:after="240"/>
        <w:jc w:val="both"/>
        <w:rPr>
          <w:b/>
          <w:bCs/>
          <w:sz w:val="24"/>
          <w:szCs w:val="24"/>
        </w:rPr>
      </w:pPr>
    </w:p>
    <w:p w14:paraId="6A2F1E6F" w14:textId="77777777" w:rsidR="002035AD" w:rsidRPr="00992BF0" w:rsidRDefault="002035AD">
      <w:pPr>
        <w:rPr>
          <w:rFonts w:cs="Calibri"/>
          <w:b/>
          <w:bCs/>
          <w:sz w:val="24"/>
          <w:szCs w:val="24"/>
          <w:lang w:val="en-GB"/>
        </w:rPr>
      </w:pPr>
      <w:r w:rsidRPr="00992BF0">
        <w:rPr>
          <w:rFonts w:cs="Calibri"/>
          <w:b/>
          <w:bCs/>
          <w:sz w:val="24"/>
          <w:szCs w:val="24"/>
          <w:lang w:val="en-GB"/>
        </w:rPr>
        <w:br w:type="page"/>
      </w:r>
    </w:p>
    <w:p w14:paraId="3FB29C85" w14:textId="7BA453C8" w:rsidR="0069000B" w:rsidRPr="00992BF0" w:rsidRDefault="0069000B" w:rsidP="0069000B">
      <w:pPr>
        <w:pStyle w:val="NoSpacing"/>
        <w:spacing w:after="240"/>
        <w:jc w:val="both"/>
        <w:rPr>
          <w:rFonts w:cs="Calibri"/>
          <w:b/>
          <w:bCs/>
          <w:sz w:val="24"/>
          <w:szCs w:val="24"/>
        </w:rPr>
      </w:pPr>
      <w:r w:rsidRPr="00992BF0">
        <w:rPr>
          <w:rFonts w:cs="Calibri"/>
          <w:b/>
          <w:bCs/>
          <w:sz w:val="24"/>
          <w:szCs w:val="24"/>
        </w:rPr>
        <w:lastRenderedPageBreak/>
        <w:t xml:space="preserve">The following environmental criteria are filled out by a company representative. A clear explanation of how each applicable criterion is fulfilled must be given with reference to appropriate documentation, e. g. employee handbook/quality manual, safety plans, photos etc. Random and/or selected criteria will be verified by the auditor.  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6310"/>
        <w:gridCol w:w="6467"/>
      </w:tblGrid>
      <w:tr w:rsidR="00992BF0" w:rsidRPr="00992BF0" w14:paraId="5F487F7F" w14:textId="3A0BE9A0" w:rsidTr="146DD79F">
        <w:tc>
          <w:tcPr>
            <w:tcW w:w="1252" w:type="dxa"/>
            <w:shd w:val="clear" w:color="auto" w:fill="FFC000"/>
          </w:tcPr>
          <w:p w14:paraId="3AFAFCDF" w14:textId="4D34242D" w:rsidR="006009EA" w:rsidRPr="00992BF0" w:rsidRDefault="001352ED" w:rsidP="0068169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</w:pPr>
            <w:r w:rsidRPr="00992BF0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>300-1</w:t>
            </w:r>
          </w:p>
        </w:tc>
        <w:tc>
          <w:tcPr>
            <w:tcW w:w="6310" w:type="dxa"/>
            <w:shd w:val="clear" w:color="auto" w:fill="FFC000"/>
          </w:tcPr>
          <w:p w14:paraId="49C3D486" w14:textId="39169F45" w:rsidR="006009EA" w:rsidRPr="00992BF0" w:rsidRDefault="006009EA" w:rsidP="004D74D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992BF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S</w:t>
            </w:r>
            <w:r w:rsidR="001352ED" w:rsidRPr="00992BF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i</w:t>
            </w:r>
            <w:r w:rsidR="00466E68" w:rsidRPr="00992BF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lver</w:t>
            </w:r>
          </w:p>
        </w:tc>
        <w:tc>
          <w:tcPr>
            <w:tcW w:w="6467" w:type="dxa"/>
            <w:shd w:val="clear" w:color="auto" w:fill="FFC000"/>
          </w:tcPr>
          <w:p w14:paraId="3A640A89" w14:textId="77777777" w:rsidR="006009EA" w:rsidRPr="00992BF0" w:rsidRDefault="006009EA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  <w:p w14:paraId="760E670E" w14:textId="122EAB47" w:rsidR="006009EA" w:rsidRPr="00992BF0" w:rsidRDefault="006009EA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992BF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</w:t>
            </w:r>
            <w:r w:rsidR="00466E68" w:rsidRPr="00992BF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ow fulfilled/explanation</w:t>
            </w:r>
          </w:p>
        </w:tc>
      </w:tr>
      <w:tr w:rsidR="00992BF0" w:rsidRPr="00992BF0" w14:paraId="5F66374A" w14:textId="21946C50" w:rsidTr="146DD79F">
        <w:tc>
          <w:tcPr>
            <w:tcW w:w="1252" w:type="dxa"/>
            <w:shd w:val="clear" w:color="auto" w:fill="auto"/>
          </w:tcPr>
          <w:p w14:paraId="7B502006" w14:textId="6DA844A7" w:rsidR="006009EA" w:rsidRPr="00992BF0" w:rsidRDefault="006009EA" w:rsidP="00DA2A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300-1.1</w:t>
            </w:r>
            <w:r w:rsidR="00BF3AA5"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*</w:t>
            </w:r>
          </w:p>
        </w:tc>
        <w:tc>
          <w:tcPr>
            <w:tcW w:w="6310" w:type="dxa"/>
            <w:shd w:val="clear" w:color="auto" w:fill="auto"/>
          </w:tcPr>
          <w:p w14:paraId="4184D1E1" w14:textId="5E9740E9" w:rsidR="006009EA" w:rsidRPr="00992BF0" w:rsidRDefault="00BB544B" w:rsidP="003A6F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992BF0">
              <w:rPr>
                <w:rFonts w:cstheme="minorBidi"/>
                <w:lang w:val="en-GB"/>
              </w:rPr>
              <w:t>The company demonstrates responsibility in the regions it operates in and main destinations e.</w:t>
            </w:r>
            <w:r w:rsidR="00B862DE" w:rsidRPr="00992BF0">
              <w:rPr>
                <w:rFonts w:cstheme="minorBidi"/>
                <w:lang w:val="en-GB"/>
              </w:rPr>
              <w:t xml:space="preserve"> </w:t>
            </w:r>
            <w:r w:rsidRPr="00992BF0">
              <w:rPr>
                <w:rFonts w:cstheme="minorBidi"/>
                <w:lang w:val="en-GB"/>
              </w:rPr>
              <w:t>g. by supporting development, nature conservation</w:t>
            </w:r>
            <w:r w:rsidR="004B32C5" w:rsidRPr="00992BF0">
              <w:rPr>
                <w:rFonts w:cstheme="minorBidi"/>
                <w:lang w:val="en-GB"/>
              </w:rPr>
              <w:t>, culture</w:t>
            </w:r>
            <w:r w:rsidRPr="00992BF0">
              <w:rPr>
                <w:rFonts w:cstheme="minorBidi"/>
                <w:lang w:val="en-GB"/>
              </w:rPr>
              <w:t xml:space="preserve"> and/or community projects in the areas. This is confirmed by written documentation</w:t>
            </w:r>
            <w:r w:rsidR="00C30F54" w:rsidRPr="00992BF0">
              <w:rPr>
                <w:rFonts w:cstheme="minorBidi"/>
                <w:lang w:val="en-GB"/>
              </w:rPr>
              <w:t>.</w:t>
            </w:r>
          </w:p>
        </w:tc>
        <w:tc>
          <w:tcPr>
            <w:tcW w:w="6467" w:type="dxa"/>
            <w:shd w:val="clear" w:color="auto" w:fill="auto"/>
          </w:tcPr>
          <w:p w14:paraId="560C0603" w14:textId="77777777" w:rsidR="006009EA" w:rsidRPr="00992BF0" w:rsidRDefault="006009EA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992BF0" w:rsidRPr="00992BF0" w14:paraId="51C008C7" w14:textId="264F8FD6" w:rsidTr="00992BF0">
        <w:trPr>
          <w:trHeight w:val="1661"/>
        </w:trPr>
        <w:tc>
          <w:tcPr>
            <w:tcW w:w="1252" w:type="dxa"/>
            <w:shd w:val="clear" w:color="auto" w:fill="auto"/>
          </w:tcPr>
          <w:p w14:paraId="6F640C63" w14:textId="373B0129" w:rsidR="006009EA" w:rsidRPr="00992BF0" w:rsidRDefault="006009EA" w:rsidP="00DA2A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300-1.2</w:t>
            </w:r>
            <w:r w:rsidR="00BF3AA5"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*</w:t>
            </w:r>
          </w:p>
        </w:tc>
        <w:tc>
          <w:tcPr>
            <w:tcW w:w="6310" w:type="dxa"/>
            <w:shd w:val="clear" w:color="auto" w:fill="auto"/>
          </w:tcPr>
          <w:p w14:paraId="3E709280" w14:textId="269268BB" w:rsidR="00866ADB" w:rsidRPr="00992BF0" w:rsidRDefault="00866ADB" w:rsidP="00992BF0">
            <w:pPr>
              <w:pStyle w:val="Textitflu"/>
              <w:spacing w:before="60"/>
              <w:rPr>
                <w:sz w:val="22"/>
                <w:szCs w:val="22"/>
                <w:lang w:val="en-GB"/>
              </w:rPr>
            </w:pPr>
            <w:r w:rsidRPr="00992BF0">
              <w:rPr>
                <w:sz w:val="22"/>
                <w:szCs w:val="22"/>
                <w:lang w:val="en-GB"/>
              </w:rPr>
              <w:t xml:space="preserve">All in all at least </w:t>
            </w:r>
            <w:r w:rsidR="00E108F6" w:rsidRPr="00992BF0">
              <w:rPr>
                <w:sz w:val="22"/>
                <w:szCs w:val="22"/>
                <w:lang w:val="en-GB"/>
              </w:rPr>
              <w:t>24</w:t>
            </w:r>
            <w:r w:rsidR="00DE5C16" w:rsidRPr="00992BF0">
              <w:rPr>
                <w:sz w:val="22"/>
                <w:szCs w:val="22"/>
                <w:lang w:val="en-GB"/>
              </w:rPr>
              <w:t xml:space="preserve"> </w:t>
            </w:r>
            <w:r w:rsidRPr="00992BF0">
              <w:rPr>
                <w:sz w:val="22"/>
                <w:szCs w:val="22"/>
                <w:lang w:val="en-GB"/>
              </w:rPr>
              <w:t xml:space="preserve">actions have been taken (see the checklist </w:t>
            </w:r>
            <w:r w:rsidRPr="00992BF0">
              <w:rPr>
                <w:i/>
                <w:iCs/>
                <w:sz w:val="22"/>
                <w:szCs w:val="22"/>
                <w:lang w:val="en-GB"/>
              </w:rPr>
              <w:t>On the way to sustainable tourism</w:t>
            </w:r>
            <w:r w:rsidRPr="00992BF0">
              <w:rPr>
                <w:sz w:val="22"/>
                <w:szCs w:val="22"/>
                <w:lang w:val="en-GB"/>
              </w:rPr>
              <w:t xml:space="preserve">, and at least </w:t>
            </w:r>
            <w:r w:rsidR="0030515E" w:rsidRPr="00992BF0">
              <w:rPr>
                <w:sz w:val="22"/>
                <w:szCs w:val="22"/>
                <w:lang w:val="en-GB"/>
              </w:rPr>
              <w:t>four</w:t>
            </w:r>
            <w:r w:rsidR="00DE5C16" w:rsidRPr="00992BF0">
              <w:rPr>
                <w:sz w:val="22"/>
                <w:szCs w:val="22"/>
                <w:lang w:val="en-GB"/>
              </w:rPr>
              <w:t xml:space="preserve"> </w:t>
            </w:r>
            <w:r w:rsidRPr="00992BF0">
              <w:rPr>
                <w:sz w:val="22"/>
                <w:szCs w:val="22"/>
                <w:lang w:val="en-GB"/>
              </w:rPr>
              <w:t>specific actions in each</w:t>
            </w:r>
            <w:r w:rsidR="00DE5C16" w:rsidRPr="00992BF0">
              <w:rPr>
                <w:sz w:val="22"/>
                <w:szCs w:val="22"/>
                <w:lang w:val="en-GB"/>
              </w:rPr>
              <w:t xml:space="preserve"> </w:t>
            </w:r>
            <w:r w:rsidR="002F1557" w:rsidRPr="00992BF0">
              <w:rPr>
                <w:sz w:val="22"/>
                <w:szCs w:val="22"/>
                <w:lang w:val="en-GB"/>
              </w:rPr>
              <w:t xml:space="preserve">of the following </w:t>
            </w:r>
            <w:r w:rsidRPr="00992BF0">
              <w:rPr>
                <w:sz w:val="22"/>
                <w:szCs w:val="22"/>
                <w:lang w:val="en-GB"/>
              </w:rPr>
              <w:t>categor</w:t>
            </w:r>
            <w:r w:rsidR="002F1557" w:rsidRPr="00992BF0">
              <w:rPr>
                <w:sz w:val="22"/>
                <w:szCs w:val="22"/>
                <w:lang w:val="en-GB"/>
              </w:rPr>
              <w:t>ies</w:t>
            </w:r>
            <w:r w:rsidRPr="00992BF0">
              <w:rPr>
                <w:sz w:val="22"/>
                <w:szCs w:val="22"/>
                <w:lang w:val="en-GB"/>
              </w:rPr>
              <w:t>:</w:t>
            </w:r>
          </w:p>
          <w:p w14:paraId="7FB1085F" w14:textId="30EDD4DF" w:rsidR="00866ADB" w:rsidRPr="00992BF0" w:rsidRDefault="00866ADB" w:rsidP="00992B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lang w:val="en-GB"/>
              </w:rPr>
            </w:pPr>
            <w:r w:rsidRPr="00992BF0">
              <w:rPr>
                <w:rFonts w:cstheme="minorBidi"/>
                <w:lang w:val="en-GB"/>
              </w:rPr>
              <w:t>Purchasing and resources.</w:t>
            </w:r>
          </w:p>
          <w:p w14:paraId="459B167A" w14:textId="3DB5EE8A" w:rsidR="00866ADB" w:rsidRPr="00992BF0" w:rsidRDefault="00866ADB" w:rsidP="00992B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lang w:val="en-GB"/>
              </w:rPr>
            </w:pPr>
            <w:r w:rsidRPr="00992BF0">
              <w:rPr>
                <w:rFonts w:cstheme="minorBidi"/>
                <w:lang w:val="en-GB"/>
              </w:rPr>
              <w:t>Energy.</w:t>
            </w:r>
          </w:p>
          <w:p w14:paraId="6C3C317E" w14:textId="2BD04583" w:rsidR="00992BF0" w:rsidRPr="00992BF0" w:rsidRDefault="00866ADB" w:rsidP="00992B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lang w:val="en-GB"/>
              </w:rPr>
            </w:pPr>
            <w:r w:rsidRPr="00992BF0">
              <w:rPr>
                <w:rFonts w:cstheme="minorBidi"/>
                <w:lang w:val="en-GB"/>
              </w:rPr>
              <w:t>Waste</w:t>
            </w:r>
          </w:p>
        </w:tc>
        <w:tc>
          <w:tcPr>
            <w:tcW w:w="6467" w:type="dxa"/>
            <w:shd w:val="clear" w:color="auto" w:fill="auto"/>
          </w:tcPr>
          <w:p w14:paraId="554DCA0D" w14:textId="374A3607" w:rsidR="006009EA" w:rsidRPr="00992BF0" w:rsidRDefault="006009EA" w:rsidP="00733645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sz w:val="24"/>
                <w:szCs w:val="24"/>
                <w:lang w:val="en-GB"/>
              </w:rPr>
            </w:pPr>
          </w:p>
        </w:tc>
      </w:tr>
      <w:tr w:rsidR="00992BF0" w:rsidRPr="00992BF0" w14:paraId="4182A586" w14:textId="77777777" w:rsidTr="146DD79F">
        <w:tc>
          <w:tcPr>
            <w:tcW w:w="1252" w:type="dxa"/>
            <w:shd w:val="clear" w:color="auto" w:fill="auto"/>
          </w:tcPr>
          <w:p w14:paraId="2AD266E0" w14:textId="3A9C4017" w:rsidR="00BB1B36" w:rsidRPr="00992BF0" w:rsidRDefault="00BB1B36" w:rsidP="00DA2A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300-1.3</w:t>
            </w:r>
            <w:r w:rsidR="00E159A6"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*</w:t>
            </w:r>
          </w:p>
        </w:tc>
        <w:tc>
          <w:tcPr>
            <w:tcW w:w="6310" w:type="dxa"/>
            <w:shd w:val="clear" w:color="auto" w:fill="auto"/>
          </w:tcPr>
          <w:p w14:paraId="5E2CE97D" w14:textId="1681B3EA" w:rsidR="00BB1B36" w:rsidRPr="00992BF0" w:rsidRDefault="00BB1B36" w:rsidP="00BB1B3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eastAsiaTheme="minorEastAsia" w:hAnsiTheme="minorHAnsi" w:cstheme="minorBidi"/>
                <w:lang w:val="en-GB" w:eastAsia="is-IS"/>
              </w:rPr>
            </w:pPr>
            <w:r w:rsidRPr="00992BF0">
              <w:rPr>
                <w:rFonts w:asciiTheme="minorHAnsi" w:eastAsiaTheme="minorEastAsia" w:hAnsiTheme="minorHAnsi" w:cstheme="minorBidi"/>
                <w:lang w:val="en-GB" w:eastAsia="is-IS"/>
              </w:rPr>
              <w:t>The company has a purchasing policy</w:t>
            </w:r>
            <w:r w:rsidR="00690374" w:rsidRPr="00992BF0">
              <w:rPr>
                <w:rFonts w:asciiTheme="minorHAnsi" w:eastAsiaTheme="minorEastAsia" w:hAnsiTheme="minorHAnsi" w:cstheme="minorBidi"/>
                <w:lang w:val="en-GB" w:eastAsia="is-IS"/>
              </w:rPr>
              <w:t>, which supports sustainability</w:t>
            </w:r>
            <w:r w:rsidR="008F213D" w:rsidRPr="00992BF0">
              <w:rPr>
                <w:rFonts w:asciiTheme="minorHAnsi" w:eastAsiaTheme="minorEastAsia" w:hAnsiTheme="minorHAnsi" w:cstheme="minorBidi"/>
                <w:lang w:val="en-GB" w:eastAsia="is-IS"/>
              </w:rPr>
              <w:t>,</w:t>
            </w:r>
            <w:r w:rsidR="00DD78C9" w:rsidRPr="00992BF0">
              <w:rPr>
                <w:rFonts w:asciiTheme="minorHAnsi" w:eastAsiaTheme="minorEastAsia" w:hAnsiTheme="minorHAnsi" w:cstheme="minorBidi"/>
                <w:lang w:val="en-GB" w:eastAsia="is-IS"/>
              </w:rPr>
              <w:t xml:space="preserve"> </w:t>
            </w:r>
            <w:r w:rsidRPr="00992BF0">
              <w:rPr>
                <w:rFonts w:asciiTheme="minorHAnsi" w:eastAsiaTheme="minorEastAsia" w:hAnsiTheme="minorHAnsi" w:cstheme="minorBidi"/>
                <w:lang w:val="en-GB" w:eastAsia="is-IS"/>
              </w:rPr>
              <w:t>empha</w:t>
            </w:r>
            <w:r w:rsidR="00956BEE" w:rsidRPr="00992BF0">
              <w:rPr>
                <w:rFonts w:asciiTheme="minorHAnsi" w:eastAsiaTheme="minorEastAsia" w:hAnsiTheme="minorHAnsi" w:cstheme="minorBidi"/>
                <w:lang w:val="en-GB" w:eastAsia="is-IS"/>
              </w:rPr>
              <w:t>sizing</w:t>
            </w:r>
            <w:r w:rsidRPr="00992BF0">
              <w:rPr>
                <w:rFonts w:asciiTheme="minorHAnsi" w:eastAsiaTheme="minorEastAsia" w:hAnsiTheme="minorHAnsi" w:cstheme="minorBidi"/>
                <w:lang w:val="en-GB" w:eastAsia="is-IS"/>
              </w:rPr>
              <w:t xml:space="preserve"> on environmentally friendly purchasing, e. g. the following:</w:t>
            </w:r>
          </w:p>
          <w:p w14:paraId="7C065718" w14:textId="23EEC491" w:rsidR="00BB1B36" w:rsidRPr="00992BF0" w:rsidRDefault="00BB1B36" w:rsidP="00BB1B3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eastAsiaTheme="minorEastAsia" w:hAnsiTheme="minorHAnsi" w:cstheme="minorBidi"/>
                <w:lang w:val="en-GB" w:eastAsia="is-IS"/>
              </w:rPr>
            </w:pPr>
            <w:r w:rsidRPr="00992BF0">
              <w:rPr>
                <w:rFonts w:asciiTheme="minorHAnsi" w:eastAsiaTheme="minorEastAsia" w:hAnsiTheme="minorHAnsi" w:cstheme="minorBidi"/>
                <w:lang w:val="en-GB" w:eastAsia="is-IS"/>
              </w:rPr>
              <w:t>Products and raw materials produced in Iceland.</w:t>
            </w:r>
          </w:p>
          <w:p w14:paraId="19F7B3D6" w14:textId="0661B3B2" w:rsidR="00DE5897" w:rsidRPr="00992BF0" w:rsidRDefault="00DE5897" w:rsidP="00BB1B3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eastAsiaTheme="minorEastAsia" w:hAnsiTheme="minorHAnsi" w:cstheme="minorBidi"/>
                <w:lang w:val="en-GB" w:eastAsia="is-IS"/>
              </w:rPr>
            </w:pPr>
            <w:r w:rsidRPr="00992BF0">
              <w:rPr>
                <w:rFonts w:asciiTheme="minorHAnsi" w:eastAsiaTheme="minorEastAsia" w:hAnsiTheme="minorHAnsi" w:cstheme="minorBidi"/>
                <w:lang w:val="en-GB" w:eastAsia="is-IS"/>
              </w:rPr>
              <w:t>Products and raw materials</w:t>
            </w:r>
            <w:r w:rsidR="00CB7F1E" w:rsidRPr="00992BF0">
              <w:rPr>
                <w:rFonts w:asciiTheme="minorHAnsi" w:eastAsiaTheme="minorEastAsia" w:hAnsiTheme="minorHAnsi" w:cstheme="minorBidi"/>
                <w:lang w:val="en-GB" w:eastAsia="is-IS"/>
              </w:rPr>
              <w:t xml:space="preserve"> from the local area.</w:t>
            </w:r>
          </w:p>
          <w:p w14:paraId="1A482922" w14:textId="1595697B" w:rsidR="00BB1B36" w:rsidRPr="00992BF0" w:rsidRDefault="00BB1B36" w:rsidP="00BB1B3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eastAsiaTheme="minorEastAsia" w:hAnsiTheme="minorHAnsi" w:cstheme="minorBidi"/>
                <w:lang w:val="en-GB" w:eastAsia="is-IS"/>
              </w:rPr>
            </w:pPr>
            <w:r w:rsidRPr="00992BF0">
              <w:rPr>
                <w:rFonts w:asciiTheme="minorHAnsi" w:eastAsiaTheme="minorEastAsia" w:hAnsiTheme="minorHAnsi" w:cstheme="minorBidi"/>
                <w:lang w:val="en-GB" w:eastAsia="is-IS"/>
              </w:rPr>
              <w:t>Eco-</w:t>
            </w:r>
            <w:r w:rsidR="00992BF0" w:rsidRPr="00992BF0">
              <w:rPr>
                <w:rFonts w:asciiTheme="minorHAnsi" w:eastAsiaTheme="minorEastAsia" w:hAnsiTheme="minorHAnsi" w:cstheme="minorBidi"/>
                <w:lang w:val="en-GB" w:eastAsia="is-IS"/>
              </w:rPr>
              <w:t>labelled</w:t>
            </w:r>
            <w:r w:rsidRPr="00992BF0">
              <w:rPr>
                <w:rFonts w:asciiTheme="minorHAnsi" w:eastAsiaTheme="minorEastAsia" w:hAnsiTheme="minorHAnsi" w:cstheme="minorBidi"/>
                <w:lang w:val="en-GB" w:eastAsia="is-IS"/>
              </w:rPr>
              <w:t xml:space="preserve"> products.</w:t>
            </w:r>
          </w:p>
          <w:p w14:paraId="35D03480" w14:textId="352CE0F1" w:rsidR="00FD4BCF" w:rsidRPr="00992BF0" w:rsidRDefault="00FD4BCF" w:rsidP="00BB1B3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eastAsiaTheme="minorEastAsia" w:hAnsiTheme="minorHAnsi" w:cstheme="minorBidi"/>
                <w:lang w:val="en-GB" w:eastAsia="is-IS"/>
              </w:rPr>
            </w:pPr>
            <w:r w:rsidRPr="00992BF0">
              <w:rPr>
                <w:rFonts w:asciiTheme="minorHAnsi" w:eastAsiaTheme="minorEastAsia" w:hAnsiTheme="minorHAnsi" w:cstheme="minorBidi"/>
                <w:lang w:val="en-GB" w:eastAsia="is-IS"/>
              </w:rPr>
              <w:t>Organically certified</w:t>
            </w:r>
            <w:r w:rsidR="00497D1F" w:rsidRPr="00992BF0">
              <w:rPr>
                <w:rFonts w:asciiTheme="minorHAnsi" w:eastAsiaTheme="minorEastAsia" w:hAnsiTheme="minorHAnsi" w:cstheme="minorBidi"/>
                <w:lang w:val="en-GB" w:eastAsia="is-IS"/>
              </w:rPr>
              <w:t xml:space="preserve"> products.</w:t>
            </w:r>
          </w:p>
          <w:p w14:paraId="69AF9383" w14:textId="1E05BB74" w:rsidR="00BB1B36" w:rsidRPr="00992BF0" w:rsidRDefault="00BB1B36" w:rsidP="00BB1B3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eastAsiaTheme="minorEastAsia" w:hAnsiTheme="minorHAnsi" w:cstheme="minorBidi"/>
                <w:lang w:val="en-GB" w:eastAsia="is-IS"/>
              </w:rPr>
            </w:pPr>
            <w:r w:rsidRPr="00992BF0">
              <w:rPr>
                <w:rFonts w:asciiTheme="minorHAnsi" w:eastAsiaTheme="minorEastAsia" w:hAnsiTheme="minorHAnsi" w:cstheme="minorBidi"/>
                <w:lang w:val="en-GB" w:eastAsia="is-IS"/>
              </w:rPr>
              <w:t xml:space="preserve">Fairtrade </w:t>
            </w:r>
            <w:r w:rsidR="00497D1F" w:rsidRPr="00992BF0">
              <w:rPr>
                <w:rFonts w:asciiTheme="minorHAnsi" w:eastAsiaTheme="minorEastAsia" w:hAnsiTheme="minorHAnsi" w:cstheme="minorBidi"/>
                <w:lang w:val="en-GB" w:eastAsia="is-IS"/>
              </w:rPr>
              <w:t>products</w:t>
            </w:r>
            <w:r w:rsidRPr="00992BF0">
              <w:rPr>
                <w:rFonts w:asciiTheme="minorHAnsi" w:eastAsiaTheme="minorEastAsia" w:hAnsiTheme="minorHAnsi" w:cstheme="minorBidi"/>
                <w:lang w:val="en-GB" w:eastAsia="is-IS"/>
              </w:rPr>
              <w:t>, e. g. coffee, tea, cocoa and sugar.</w:t>
            </w:r>
          </w:p>
          <w:p w14:paraId="64C17577" w14:textId="4846B2C4" w:rsidR="00BB1B36" w:rsidRPr="00992BF0" w:rsidRDefault="00AB518A" w:rsidP="00992BF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lang w:val="en-GB"/>
              </w:rPr>
            </w:pPr>
            <w:r w:rsidRPr="00992BF0">
              <w:rPr>
                <w:rFonts w:cstheme="minorHAnsi"/>
                <w:lang w:val="en-GB"/>
              </w:rPr>
              <w:t>Avoid b</w:t>
            </w:r>
            <w:r w:rsidR="00AF1A6D" w:rsidRPr="00992BF0">
              <w:rPr>
                <w:rFonts w:cstheme="minorHAnsi"/>
                <w:lang w:val="en-GB"/>
              </w:rPr>
              <w:t>u</w:t>
            </w:r>
            <w:r w:rsidRPr="00992BF0">
              <w:rPr>
                <w:rFonts w:cstheme="minorHAnsi"/>
                <w:lang w:val="en-GB"/>
              </w:rPr>
              <w:t xml:space="preserve">ying disposable </w:t>
            </w:r>
            <w:r w:rsidRPr="00992BF0">
              <w:rPr>
                <w:rFonts w:cstheme="minorBidi"/>
                <w:lang w:val="en-GB"/>
              </w:rPr>
              <w:t>products.</w:t>
            </w:r>
          </w:p>
        </w:tc>
        <w:tc>
          <w:tcPr>
            <w:tcW w:w="6467" w:type="dxa"/>
            <w:shd w:val="clear" w:color="auto" w:fill="auto"/>
          </w:tcPr>
          <w:p w14:paraId="6CC44B1E" w14:textId="77777777" w:rsidR="00BB1B36" w:rsidRPr="00992BF0" w:rsidRDefault="00BB1B36" w:rsidP="00733645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sz w:val="24"/>
                <w:szCs w:val="24"/>
                <w:lang w:val="en-GB"/>
              </w:rPr>
            </w:pPr>
          </w:p>
        </w:tc>
      </w:tr>
      <w:tr w:rsidR="00992BF0" w:rsidRPr="00992BF0" w14:paraId="3B1EA0BC" w14:textId="244D2F3D" w:rsidTr="146DD79F">
        <w:tc>
          <w:tcPr>
            <w:tcW w:w="1252" w:type="dxa"/>
            <w:shd w:val="clear" w:color="auto" w:fill="auto"/>
          </w:tcPr>
          <w:p w14:paraId="4A962E65" w14:textId="3821A560" w:rsidR="006009EA" w:rsidRPr="00992BF0" w:rsidRDefault="006009EA" w:rsidP="00DA2A42">
            <w:pPr>
              <w:autoSpaceDE w:val="0"/>
              <w:autoSpaceDN w:val="0"/>
              <w:adjustRightInd w:val="0"/>
              <w:spacing w:before="60" w:after="0" w:line="240" w:lineRule="auto"/>
              <w:ind w:right="-116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300-1.</w:t>
            </w:r>
            <w:r w:rsidR="00BB1B36"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4</w:t>
            </w:r>
            <w:r w:rsidR="00BF3AA5"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*</w:t>
            </w:r>
          </w:p>
        </w:tc>
        <w:tc>
          <w:tcPr>
            <w:tcW w:w="6310" w:type="dxa"/>
            <w:shd w:val="clear" w:color="auto" w:fill="auto"/>
          </w:tcPr>
          <w:p w14:paraId="17D831EC" w14:textId="77777777" w:rsidR="0069317C" w:rsidRPr="00992BF0" w:rsidRDefault="0069317C" w:rsidP="00992BF0">
            <w:pPr>
              <w:pStyle w:val="Textitflu"/>
              <w:spacing w:before="60"/>
              <w:rPr>
                <w:sz w:val="22"/>
                <w:szCs w:val="22"/>
                <w:lang w:val="en-GB"/>
              </w:rPr>
            </w:pPr>
            <w:r w:rsidRPr="00992BF0">
              <w:rPr>
                <w:sz w:val="22"/>
                <w:szCs w:val="22"/>
                <w:lang w:val="en-GB"/>
              </w:rPr>
              <w:t>The company monitors its environmental performance and keeps</w:t>
            </w:r>
          </w:p>
          <w:p w14:paraId="04275655" w14:textId="21EA67C6" w:rsidR="0069317C" w:rsidRPr="00992BF0" w:rsidRDefault="0069317C" w:rsidP="0069317C">
            <w:pPr>
              <w:pStyle w:val="Textitflu"/>
              <w:rPr>
                <w:sz w:val="22"/>
                <w:szCs w:val="22"/>
                <w:lang w:val="en-GB"/>
              </w:rPr>
            </w:pPr>
            <w:r w:rsidRPr="00992BF0">
              <w:rPr>
                <w:sz w:val="22"/>
                <w:szCs w:val="22"/>
                <w:lang w:val="en-GB"/>
              </w:rPr>
              <w:t>records of regular measurements for the last 12 months at least. The</w:t>
            </w:r>
            <w:r w:rsidR="003B6449" w:rsidRPr="00992BF0">
              <w:rPr>
                <w:sz w:val="22"/>
                <w:szCs w:val="22"/>
                <w:lang w:val="en-GB"/>
              </w:rPr>
              <w:t xml:space="preserve"> </w:t>
            </w:r>
            <w:r w:rsidRPr="00992BF0">
              <w:rPr>
                <w:sz w:val="22"/>
                <w:szCs w:val="22"/>
                <w:lang w:val="en-GB"/>
              </w:rPr>
              <w:t>recorded measurements cover at least three of the following categories:</w:t>
            </w:r>
          </w:p>
          <w:p w14:paraId="7427B82B" w14:textId="3FA61A88" w:rsidR="0069317C" w:rsidRPr="00992BF0" w:rsidRDefault="0069317C" w:rsidP="003B644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lang w:val="en-GB"/>
              </w:rPr>
            </w:pPr>
            <w:r w:rsidRPr="00992BF0">
              <w:rPr>
                <w:rFonts w:cstheme="minorBidi"/>
                <w:lang w:val="en-GB"/>
              </w:rPr>
              <w:t>Fuel consumption.</w:t>
            </w:r>
          </w:p>
          <w:p w14:paraId="32D139CA" w14:textId="2323CD12" w:rsidR="0069317C" w:rsidRPr="00992BF0" w:rsidRDefault="0069317C" w:rsidP="003B644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lang w:val="en-GB"/>
              </w:rPr>
            </w:pPr>
            <w:r w:rsidRPr="00992BF0">
              <w:rPr>
                <w:rFonts w:cstheme="minorBidi"/>
                <w:lang w:val="en-GB"/>
              </w:rPr>
              <w:t>Electricity consumption.</w:t>
            </w:r>
          </w:p>
          <w:p w14:paraId="1FA2D114" w14:textId="0FAE9FA6" w:rsidR="0069317C" w:rsidRPr="00992BF0" w:rsidRDefault="0069317C" w:rsidP="003B644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lang w:val="en-GB"/>
              </w:rPr>
            </w:pPr>
            <w:r w:rsidRPr="00992BF0">
              <w:rPr>
                <w:rFonts w:cstheme="minorBidi"/>
                <w:lang w:val="en-GB"/>
              </w:rPr>
              <w:t>Hot water consumption.</w:t>
            </w:r>
          </w:p>
          <w:p w14:paraId="7E7EC8B5" w14:textId="33C2026B" w:rsidR="006009EA" w:rsidRPr="00992BF0" w:rsidRDefault="0069317C" w:rsidP="00992B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  <w:lang w:val="en-GB"/>
              </w:rPr>
            </w:pPr>
            <w:r w:rsidRPr="00992BF0">
              <w:rPr>
                <w:rFonts w:cstheme="minorBidi"/>
                <w:lang w:val="en-GB"/>
              </w:rPr>
              <w:lastRenderedPageBreak/>
              <w:t>Waste.</w:t>
            </w:r>
          </w:p>
        </w:tc>
        <w:tc>
          <w:tcPr>
            <w:tcW w:w="6467" w:type="dxa"/>
            <w:shd w:val="clear" w:color="auto" w:fill="auto"/>
          </w:tcPr>
          <w:p w14:paraId="4019FAD2" w14:textId="77777777" w:rsidR="006009EA" w:rsidRPr="00992BF0" w:rsidRDefault="006009EA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992BF0" w:rsidRPr="00992BF0" w14:paraId="6AC10D2A" w14:textId="3FB824F4" w:rsidTr="146DD79F">
        <w:trPr>
          <w:trHeight w:val="1603"/>
        </w:trPr>
        <w:tc>
          <w:tcPr>
            <w:tcW w:w="1252" w:type="dxa"/>
            <w:shd w:val="clear" w:color="auto" w:fill="FFFFFF" w:themeFill="background1"/>
          </w:tcPr>
          <w:p w14:paraId="4F1D9F98" w14:textId="585B896B" w:rsidR="006009EA" w:rsidRPr="00992BF0" w:rsidRDefault="006009EA" w:rsidP="00DA2A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300-1.</w:t>
            </w:r>
            <w:r w:rsidR="001E79AB"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5</w:t>
            </w:r>
          </w:p>
        </w:tc>
        <w:tc>
          <w:tcPr>
            <w:tcW w:w="6310" w:type="dxa"/>
            <w:shd w:val="clear" w:color="auto" w:fill="FFFFFF" w:themeFill="background1"/>
          </w:tcPr>
          <w:p w14:paraId="112801D8" w14:textId="085B6CA7" w:rsidR="00E441C0" w:rsidRPr="00992BF0" w:rsidRDefault="001F7F86" w:rsidP="003E6C79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cstheme="minorBidi"/>
                <w:lang w:val="en-GB"/>
              </w:rPr>
            </w:pPr>
            <w:r w:rsidRPr="00992BF0">
              <w:rPr>
                <w:rFonts w:cstheme="minorBidi"/>
                <w:lang w:val="en-GB"/>
              </w:rPr>
              <w:t>The company has studied ways and set time</w:t>
            </w:r>
            <w:r w:rsidR="00CE48A0" w:rsidRPr="00992BF0">
              <w:rPr>
                <w:rFonts w:cstheme="minorBidi"/>
                <w:lang w:val="en-GB"/>
              </w:rPr>
              <w:t xml:space="preserve"> bound</w:t>
            </w:r>
            <w:r w:rsidRPr="00992BF0">
              <w:rPr>
                <w:rFonts w:cstheme="minorBidi"/>
                <w:lang w:val="en-GB"/>
              </w:rPr>
              <w:t xml:space="preserve"> goals for the following:</w:t>
            </w:r>
          </w:p>
          <w:p w14:paraId="450303FF" w14:textId="33EBE9E6" w:rsidR="005E1952" w:rsidRPr="00992BF0" w:rsidRDefault="00A5367B" w:rsidP="005E195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lang w:val="en-GB"/>
              </w:rPr>
            </w:pPr>
            <w:r w:rsidRPr="00992BF0">
              <w:rPr>
                <w:rFonts w:cstheme="minorBidi"/>
                <w:lang w:val="en-GB"/>
              </w:rPr>
              <w:t>Measure carbon-footprint.</w:t>
            </w:r>
          </w:p>
          <w:p w14:paraId="2A1E636F" w14:textId="590D0130" w:rsidR="005E1952" w:rsidRPr="00992BF0" w:rsidRDefault="00A5367B" w:rsidP="005E195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lang w:val="en-GB"/>
              </w:rPr>
            </w:pPr>
            <w:r w:rsidRPr="00992BF0">
              <w:rPr>
                <w:rFonts w:cstheme="minorBidi"/>
                <w:lang w:val="en-GB"/>
              </w:rPr>
              <w:t>Reduce emission of greenhouse gases.</w:t>
            </w:r>
          </w:p>
          <w:p w14:paraId="4522F2CB" w14:textId="6377C09A" w:rsidR="00F404E8" w:rsidRPr="00992BF0" w:rsidRDefault="00A5367B" w:rsidP="005E195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lang w:val="en-GB"/>
              </w:rPr>
            </w:pPr>
            <w:r w:rsidRPr="00992BF0">
              <w:rPr>
                <w:rFonts w:cstheme="minorBidi"/>
                <w:lang w:val="en-GB"/>
              </w:rPr>
              <w:t>Offset carbon footprin</w:t>
            </w:r>
            <w:r w:rsidR="005E1952" w:rsidRPr="00992BF0">
              <w:rPr>
                <w:rFonts w:cstheme="minorBidi"/>
                <w:lang w:val="en-GB"/>
              </w:rPr>
              <w:t xml:space="preserve">t. </w:t>
            </w:r>
          </w:p>
          <w:p w14:paraId="3E807A3D" w14:textId="36E91874" w:rsidR="006009EA" w:rsidRPr="00992BF0" w:rsidRDefault="005E1952" w:rsidP="000A62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Style w:val="Hyperlink"/>
                <w:rFonts w:cstheme="minorBidi"/>
                <w:color w:val="auto"/>
                <w:u w:val="none"/>
                <w:lang w:val="en-GB"/>
              </w:rPr>
            </w:pPr>
            <w:r w:rsidRPr="00992BF0">
              <w:rPr>
                <w:rFonts w:cstheme="minorBidi"/>
                <w:lang w:val="en-GB"/>
              </w:rPr>
              <w:t xml:space="preserve">See for example </w:t>
            </w:r>
            <w:r w:rsidR="00F404E8" w:rsidRPr="00992BF0">
              <w:rPr>
                <w:rFonts w:cstheme="minorBidi"/>
                <w:lang w:val="en-GB"/>
              </w:rPr>
              <w:t xml:space="preserve">www. </w:t>
            </w:r>
            <w:r w:rsidR="00CE48A0" w:rsidRPr="00992BF0">
              <w:rPr>
                <w:rFonts w:cstheme="minorBidi"/>
                <w:lang w:val="en-GB"/>
              </w:rPr>
              <w:t>c</w:t>
            </w:r>
            <w:r w:rsidR="00F404E8" w:rsidRPr="00992BF0">
              <w:rPr>
                <w:rFonts w:cstheme="minorBidi"/>
                <w:lang w:val="en-GB"/>
              </w:rPr>
              <w:t>limatepulse.is</w:t>
            </w:r>
          </w:p>
        </w:tc>
        <w:tc>
          <w:tcPr>
            <w:tcW w:w="6467" w:type="dxa"/>
            <w:shd w:val="clear" w:color="auto" w:fill="auto"/>
          </w:tcPr>
          <w:p w14:paraId="166E763E" w14:textId="5CE486A3" w:rsidR="006009EA" w:rsidRPr="00992BF0" w:rsidRDefault="006009EA" w:rsidP="00E441C0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sz w:val="24"/>
                <w:szCs w:val="24"/>
                <w:lang w:val="en-GB"/>
              </w:rPr>
            </w:pPr>
          </w:p>
        </w:tc>
      </w:tr>
      <w:tr w:rsidR="00992BF0" w:rsidRPr="00992BF0" w14:paraId="1226D437" w14:textId="6BCCE0E7" w:rsidTr="146DD79F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DB34C0" w14:textId="40080056" w:rsidR="006009EA" w:rsidRPr="00992BF0" w:rsidRDefault="001352ED" w:rsidP="00D0131C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</w:pPr>
            <w:r w:rsidRPr="00992BF0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>300-2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8394E6" w14:textId="78D82F4E" w:rsidR="006009EA" w:rsidRPr="00992BF0" w:rsidRDefault="006009E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lang w:val="en-GB"/>
              </w:rPr>
            </w:pPr>
            <w:r w:rsidRPr="00992BF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G</w:t>
            </w:r>
            <w:r w:rsidR="007238D4" w:rsidRPr="00992BF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old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A52195" w14:textId="77777777" w:rsidR="006009EA" w:rsidRPr="00992BF0" w:rsidRDefault="006009EA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  <w:p w14:paraId="2DDCE372" w14:textId="61DD3257" w:rsidR="006009EA" w:rsidRPr="00992BF0" w:rsidRDefault="006009EA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992BF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</w:t>
            </w:r>
            <w:r w:rsidR="007238D4" w:rsidRPr="00992BF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ow fulfilled/explanation</w:t>
            </w:r>
          </w:p>
        </w:tc>
      </w:tr>
      <w:tr w:rsidR="00992BF0" w:rsidRPr="00992BF0" w14:paraId="19FA4A45" w14:textId="21BA4BEA" w:rsidTr="146DD79F">
        <w:trPr>
          <w:trHeight w:val="55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BD76" w14:textId="5FC2B0EC" w:rsidR="006009EA" w:rsidRPr="00992BF0" w:rsidRDefault="006009EA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300-2.</w:t>
            </w:r>
            <w:r w:rsidR="00260105"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1</w:t>
            </w:r>
            <w:r w:rsidR="00BF3AA5"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*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1CDC" w14:textId="6BA21783" w:rsidR="006F3B17" w:rsidRPr="00992BF0" w:rsidRDefault="006F3B17" w:rsidP="00C80949">
            <w:pPr>
              <w:autoSpaceDE w:val="0"/>
              <w:autoSpaceDN w:val="0"/>
              <w:adjustRightInd w:val="0"/>
              <w:spacing w:before="60" w:after="0" w:line="240" w:lineRule="auto"/>
              <w:rPr>
                <w:lang w:val="en-GB"/>
              </w:rPr>
            </w:pPr>
            <w:r w:rsidRPr="00992BF0">
              <w:rPr>
                <w:lang w:val="en-GB"/>
              </w:rPr>
              <w:t xml:space="preserve">In addition to waste sorting </w:t>
            </w:r>
            <w:r w:rsidR="00845060" w:rsidRPr="00992BF0">
              <w:rPr>
                <w:lang w:val="en-GB"/>
              </w:rPr>
              <w:t>facilities</w:t>
            </w:r>
            <w:r w:rsidRPr="00992BF0">
              <w:rPr>
                <w:lang w:val="en-GB"/>
              </w:rPr>
              <w:t xml:space="preserve"> in public areas (i.</w:t>
            </w:r>
            <w:r w:rsidR="00B862DE" w:rsidRPr="00992BF0">
              <w:rPr>
                <w:lang w:val="en-GB"/>
              </w:rPr>
              <w:t xml:space="preserve"> </w:t>
            </w:r>
            <w:r w:rsidRPr="00992BF0">
              <w:rPr>
                <w:lang w:val="en-GB"/>
              </w:rPr>
              <w:t xml:space="preserve">e. criteria </w:t>
            </w:r>
            <w:r w:rsidR="000309A3" w:rsidRPr="00992BF0">
              <w:rPr>
                <w:lang w:val="en-GB"/>
              </w:rPr>
              <w:t>2</w:t>
            </w:r>
            <w:r w:rsidRPr="00992BF0">
              <w:rPr>
                <w:lang w:val="en-GB"/>
              </w:rPr>
              <w:t>00-4</w:t>
            </w:r>
            <w:r w:rsidR="00CC5407" w:rsidRPr="00992BF0">
              <w:rPr>
                <w:lang w:val="en-GB"/>
              </w:rPr>
              <w:t>.7</w:t>
            </w:r>
            <w:r w:rsidRPr="00992BF0">
              <w:rPr>
                <w:lang w:val="en-GB"/>
              </w:rPr>
              <w:t xml:space="preserve">) facilities are </w:t>
            </w:r>
            <w:r w:rsidR="00335593" w:rsidRPr="00992BF0">
              <w:rPr>
                <w:lang w:val="en-GB"/>
              </w:rPr>
              <w:t xml:space="preserve">also </w:t>
            </w:r>
            <w:r w:rsidRPr="00992BF0">
              <w:rPr>
                <w:lang w:val="en-GB"/>
              </w:rPr>
              <w:t>provided in guestrooms</w:t>
            </w:r>
            <w:r w:rsidR="00176478" w:rsidRPr="00992BF0">
              <w:rPr>
                <w:rStyle w:val="FootnoteReference"/>
                <w:lang w:val="en-GB"/>
              </w:rPr>
              <w:footnoteReference w:id="2"/>
            </w:r>
            <w:r w:rsidRPr="00992BF0">
              <w:rPr>
                <w:lang w:val="en-GB"/>
              </w:rPr>
              <w:t>, in meeting rooms and aboard vehicles</w:t>
            </w:r>
            <w:r w:rsidR="00176478" w:rsidRPr="00992BF0">
              <w:rPr>
                <w:lang w:val="en-GB"/>
              </w:rPr>
              <w:t>.</w:t>
            </w:r>
            <w:r w:rsidR="00176478" w:rsidRPr="00992BF0">
              <w:rPr>
                <w:rStyle w:val="FootnoteReference"/>
                <w:lang w:val="en-GB"/>
              </w:rPr>
              <w:footnoteReference w:id="3"/>
            </w:r>
          </w:p>
          <w:p w14:paraId="69B84EB4" w14:textId="3E49A064" w:rsidR="00AD17C9" w:rsidRPr="00992BF0" w:rsidRDefault="00447B1B" w:rsidP="00C80949">
            <w:pPr>
              <w:autoSpaceDE w:val="0"/>
              <w:autoSpaceDN w:val="0"/>
              <w:adjustRightInd w:val="0"/>
              <w:spacing w:before="120" w:after="60" w:line="240" w:lineRule="auto"/>
              <w:rPr>
                <w:lang w:val="en-GB"/>
              </w:rPr>
            </w:pPr>
            <w:r w:rsidRPr="00992BF0">
              <w:rPr>
                <w:lang w:val="en-GB"/>
              </w:rPr>
              <w:t>Detailed guidelines and information about the company’s waste management are visible to guests/clients.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0FDA" w14:textId="06F25371" w:rsidR="006009EA" w:rsidRPr="00992BF0" w:rsidRDefault="006009EA" w:rsidP="10E50CD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</w:p>
        </w:tc>
      </w:tr>
      <w:tr w:rsidR="00992BF0" w:rsidRPr="00992BF0" w14:paraId="0AF52365" w14:textId="0E0FC862" w:rsidTr="146DD79F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05D5" w14:textId="4B0A2480" w:rsidR="006009EA" w:rsidRPr="00992BF0" w:rsidRDefault="006009EA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300-2.</w:t>
            </w:r>
            <w:r w:rsidR="00260105"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="00BF3AA5"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*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786C" w14:textId="4BC3C586" w:rsidR="00386F4C" w:rsidRPr="00992BF0" w:rsidRDefault="00386F4C" w:rsidP="00386F4C">
            <w:pPr>
              <w:pStyle w:val="Textitflu"/>
              <w:rPr>
                <w:sz w:val="22"/>
                <w:szCs w:val="22"/>
                <w:lang w:val="en-GB"/>
              </w:rPr>
            </w:pPr>
            <w:r w:rsidRPr="00992BF0">
              <w:rPr>
                <w:sz w:val="22"/>
                <w:szCs w:val="22"/>
                <w:lang w:val="en-GB"/>
              </w:rPr>
              <w:t xml:space="preserve">All in all at least </w:t>
            </w:r>
            <w:r w:rsidR="00C51D0A" w:rsidRPr="00992BF0">
              <w:rPr>
                <w:sz w:val="22"/>
                <w:szCs w:val="22"/>
                <w:lang w:val="en-GB"/>
              </w:rPr>
              <w:t>50</w:t>
            </w:r>
            <w:r w:rsidRPr="00992BF0">
              <w:rPr>
                <w:sz w:val="22"/>
                <w:szCs w:val="22"/>
                <w:lang w:val="en-GB"/>
              </w:rPr>
              <w:t xml:space="preserve"> actions have been taken (see the checklist „On the way to sustainable </w:t>
            </w:r>
            <w:r w:rsidR="00B862DE" w:rsidRPr="00992BF0">
              <w:rPr>
                <w:sz w:val="22"/>
                <w:szCs w:val="22"/>
                <w:lang w:val="en-GB"/>
              </w:rPr>
              <w:t>tourism “</w:t>
            </w:r>
            <w:r w:rsidRPr="00992BF0">
              <w:rPr>
                <w:sz w:val="22"/>
                <w:szCs w:val="22"/>
                <w:lang w:val="en-GB"/>
              </w:rPr>
              <w:t xml:space="preserve">), and at least </w:t>
            </w:r>
            <w:r w:rsidR="00FA7A8A" w:rsidRPr="00992BF0">
              <w:rPr>
                <w:sz w:val="22"/>
                <w:szCs w:val="22"/>
                <w:lang w:val="en-GB"/>
              </w:rPr>
              <w:t>six</w:t>
            </w:r>
            <w:r w:rsidRPr="00992BF0">
              <w:rPr>
                <w:sz w:val="22"/>
                <w:szCs w:val="22"/>
                <w:lang w:val="en-GB"/>
              </w:rPr>
              <w:t xml:space="preserve"> specific actions in each category: </w:t>
            </w:r>
          </w:p>
          <w:p w14:paraId="0B6EAEC0" w14:textId="77777777" w:rsidR="00386F4C" w:rsidRPr="00992BF0" w:rsidRDefault="00386F4C" w:rsidP="00386F4C">
            <w:pPr>
              <w:pStyle w:val="Textitflu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992BF0">
              <w:rPr>
                <w:sz w:val="22"/>
                <w:szCs w:val="22"/>
                <w:lang w:val="en-GB"/>
              </w:rPr>
              <w:t>Purchasing and resources.</w:t>
            </w:r>
          </w:p>
          <w:p w14:paraId="27E38DF4" w14:textId="77777777" w:rsidR="00386F4C" w:rsidRPr="00992BF0" w:rsidRDefault="00386F4C" w:rsidP="00386F4C">
            <w:pPr>
              <w:pStyle w:val="Textitflu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992BF0">
              <w:rPr>
                <w:sz w:val="22"/>
                <w:szCs w:val="22"/>
                <w:lang w:val="en-GB"/>
              </w:rPr>
              <w:t>Energy.</w:t>
            </w:r>
          </w:p>
          <w:p w14:paraId="76CE7146" w14:textId="74EC4A19" w:rsidR="00386F4C" w:rsidRPr="00992BF0" w:rsidRDefault="00386F4C" w:rsidP="00386F4C">
            <w:pPr>
              <w:pStyle w:val="Textitflu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992BF0">
              <w:rPr>
                <w:sz w:val="22"/>
                <w:szCs w:val="22"/>
                <w:lang w:val="en-GB"/>
              </w:rPr>
              <w:t>Waste.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1533" w14:textId="2F3719F3" w:rsidR="006009EA" w:rsidRPr="00992BF0" w:rsidRDefault="006009EA" w:rsidP="0047632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Bidi"/>
                <w:sz w:val="24"/>
                <w:szCs w:val="24"/>
                <w:lang w:val="en-GB"/>
              </w:rPr>
            </w:pPr>
          </w:p>
        </w:tc>
      </w:tr>
      <w:tr w:rsidR="00992BF0" w:rsidRPr="00992BF0" w14:paraId="209A1F07" w14:textId="77777777" w:rsidTr="146DD79F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BCF8" w14:textId="5F272960" w:rsidR="006009EA" w:rsidRPr="00992BF0" w:rsidRDefault="006009EA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300-2.</w:t>
            </w:r>
            <w:r w:rsidR="00260105"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3</w:t>
            </w:r>
            <w:r w:rsidR="00BF3AA5" w:rsidRPr="00992BF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*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73C2" w14:textId="23CC4608" w:rsidR="006A7053" w:rsidRPr="00992BF0" w:rsidRDefault="004F6390" w:rsidP="004F6390">
            <w:pPr>
              <w:pStyle w:val="Textitflu"/>
              <w:rPr>
                <w:sz w:val="22"/>
                <w:szCs w:val="22"/>
                <w:lang w:val="en-GB"/>
              </w:rPr>
            </w:pPr>
            <w:r w:rsidRPr="00992BF0">
              <w:rPr>
                <w:rFonts w:ascii="Calibri" w:eastAsia="Calibri" w:hAnsi="Calibri" w:cs="Times New Roman"/>
                <w:sz w:val="22"/>
                <w:szCs w:val="22"/>
                <w:lang w:val="en-GB" w:eastAsia="en-US"/>
              </w:rPr>
              <w:t>The company monitors its environmental performance and records regular measurements covering at least 24 months.</w:t>
            </w:r>
            <w:r w:rsidR="006A7053" w:rsidRPr="00992BF0">
              <w:rPr>
                <w:rFonts w:ascii="Calibri" w:eastAsia="Calibri" w:hAnsi="Calibri" w:cs="Times New Roman"/>
                <w:sz w:val="22"/>
                <w:szCs w:val="22"/>
                <w:lang w:val="en-GB" w:eastAsia="en-US"/>
              </w:rPr>
              <w:t xml:space="preserve"> The responsible party is defined.</w:t>
            </w:r>
            <w:r w:rsidRPr="00992BF0">
              <w:rPr>
                <w:rFonts w:ascii="Calibri" w:eastAsia="Calibri" w:hAnsi="Calibri" w:cs="Times New Roman"/>
                <w:sz w:val="22"/>
                <w:szCs w:val="22"/>
                <w:lang w:val="en-GB" w:eastAsia="en-US"/>
              </w:rPr>
              <w:t xml:space="preserve"> The records show progress or the</w:t>
            </w:r>
            <w:r w:rsidRPr="00992BF0">
              <w:rPr>
                <w:sz w:val="22"/>
                <w:szCs w:val="22"/>
                <w:lang w:val="en-GB"/>
              </w:rPr>
              <w:t xml:space="preserve"> maintaining of good performance for at least three of the following categories: </w:t>
            </w:r>
          </w:p>
          <w:p w14:paraId="1F9352CC" w14:textId="77777777" w:rsidR="006A7053" w:rsidRPr="00992BF0" w:rsidRDefault="004F6390" w:rsidP="006A7053">
            <w:pPr>
              <w:pStyle w:val="Textitflu"/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992BF0">
              <w:rPr>
                <w:sz w:val="22"/>
                <w:szCs w:val="22"/>
                <w:lang w:val="en-GB"/>
              </w:rPr>
              <w:t>Fuel consumption.</w:t>
            </w:r>
          </w:p>
          <w:p w14:paraId="609F8E22" w14:textId="77777777" w:rsidR="006E6195" w:rsidRPr="00992BF0" w:rsidRDefault="004F6390" w:rsidP="006A7053">
            <w:pPr>
              <w:pStyle w:val="Textitflu"/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992BF0">
              <w:rPr>
                <w:sz w:val="22"/>
                <w:szCs w:val="22"/>
                <w:lang w:val="en-GB"/>
              </w:rPr>
              <w:t xml:space="preserve">Electricity consumption. </w:t>
            </w:r>
          </w:p>
          <w:p w14:paraId="60687FCD" w14:textId="77777777" w:rsidR="006E6195" w:rsidRPr="00992BF0" w:rsidRDefault="004F6390" w:rsidP="006A7053">
            <w:pPr>
              <w:pStyle w:val="Textitflu"/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992BF0">
              <w:rPr>
                <w:sz w:val="22"/>
                <w:szCs w:val="22"/>
                <w:lang w:val="en-GB"/>
              </w:rPr>
              <w:t xml:space="preserve">Hot water. </w:t>
            </w:r>
          </w:p>
          <w:p w14:paraId="06DD48AB" w14:textId="0797AA2F" w:rsidR="004F6390" w:rsidRPr="00992BF0" w:rsidRDefault="004F6390" w:rsidP="006A7053">
            <w:pPr>
              <w:pStyle w:val="Textitflu"/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992BF0">
              <w:rPr>
                <w:sz w:val="22"/>
                <w:szCs w:val="22"/>
                <w:lang w:val="en-GB"/>
              </w:rPr>
              <w:t>Waste.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779E" w14:textId="77777777" w:rsidR="00076BF8" w:rsidRPr="00992BF0" w:rsidRDefault="00076BF8" w:rsidP="00B45D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  <w:p w14:paraId="35051F9A" w14:textId="7008AE1B" w:rsidR="00076BF8" w:rsidRPr="00992BF0" w:rsidRDefault="00076BF8" w:rsidP="00B45D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992BF0" w:rsidRPr="00992BF0" w14:paraId="2C5D096B" w14:textId="77777777" w:rsidTr="146DD79F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F045" w14:textId="6FFE73E5" w:rsidR="00944653" w:rsidRPr="00992BF0" w:rsidRDefault="00944653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992BF0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lastRenderedPageBreak/>
              <w:t>300-2.</w:t>
            </w:r>
            <w:r w:rsidR="005E07A8" w:rsidRPr="00992BF0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4</w:t>
            </w:r>
            <w:r w:rsidRPr="00992BF0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*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38E4" w14:textId="2967593E" w:rsidR="00944653" w:rsidRPr="00992BF0" w:rsidRDefault="00822C00" w:rsidP="00797CFE">
            <w:pPr>
              <w:pStyle w:val="Textitflu"/>
              <w:spacing w:after="120"/>
              <w:rPr>
                <w:rFonts w:cstheme="minorHAnsi"/>
                <w:lang w:val="en-GB"/>
              </w:rPr>
            </w:pPr>
            <w:r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>The company measures its carbon footprint and has set realistic and appropriate goals for its reduction.</w:t>
            </w:r>
            <w:r w:rsidR="000836BA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 See f.</w:t>
            </w:r>
            <w:r w:rsidR="005F0D0A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 </w:t>
            </w:r>
            <w:r w:rsidR="000836BA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x. Festa´s climate meter </w:t>
            </w:r>
            <w:hyperlink r:id="rId12" w:history="1">
              <w:r w:rsidR="000836BA" w:rsidRPr="00992BF0">
                <w:rPr>
                  <w:rFonts w:ascii="Calibri" w:eastAsia="Calibri" w:hAnsi="Calibri"/>
                  <w:sz w:val="22"/>
                  <w:szCs w:val="22"/>
                  <w:lang w:val="en-GB" w:eastAsia="en-US"/>
                </w:rPr>
                <w:t>http://climatepulse.is/</w:t>
              </w:r>
            </w:hyperlink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7B04" w14:textId="77777777" w:rsidR="00944653" w:rsidRPr="00992BF0" w:rsidRDefault="00944653" w:rsidP="003734A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992BF0" w:rsidRPr="00992BF0" w14:paraId="4CE30CD2" w14:textId="77777777" w:rsidTr="146DD79F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5E2F" w14:textId="1A20F037" w:rsidR="00FB1549" w:rsidRPr="00992BF0" w:rsidRDefault="002C0855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992BF0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300-</w:t>
            </w:r>
            <w:r w:rsidR="00123B9D" w:rsidRPr="00992BF0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2.5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0AC3" w14:textId="122BC6E6" w:rsidR="00FB1549" w:rsidRPr="00992BF0" w:rsidRDefault="00566A6C" w:rsidP="004B14AF">
            <w:pPr>
              <w:pStyle w:val="Textitflu"/>
              <w:spacing w:after="60"/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</w:pPr>
            <w:r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The company has </w:t>
            </w:r>
            <w:r w:rsidR="008B73A5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>a sustainability policy</w:t>
            </w:r>
            <w:r w:rsidR="00797420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>,</w:t>
            </w:r>
            <w:r w:rsidR="00827ACB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 </w:t>
            </w:r>
            <w:r w:rsidR="00BF76AA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>visible on the</w:t>
            </w:r>
            <w:r w:rsidR="004B14AF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 company’s website</w:t>
            </w:r>
            <w:r w:rsidR="00F408C7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 </w:t>
            </w:r>
            <w:r w:rsidR="00BF76AA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 </w:t>
            </w:r>
            <w:r w:rsidR="006731CA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>(</w:t>
            </w:r>
            <w:r w:rsidR="00FF1384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>v</w:t>
            </w:r>
            <w:r w:rsidR="006731CA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alid </w:t>
            </w:r>
            <w:r w:rsidR="00431693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>from January 1</w:t>
            </w:r>
            <w:r w:rsidR="002A53CE" w:rsidRPr="00992BF0">
              <w:rPr>
                <w:rFonts w:ascii="Calibri" w:eastAsia="Calibri" w:hAnsi="Calibri" w:cstheme="minorHAnsi"/>
                <w:sz w:val="22"/>
                <w:szCs w:val="22"/>
                <w:vertAlign w:val="superscript"/>
                <w:lang w:val="en-GB" w:eastAsia="en-US"/>
              </w:rPr>
              <w:t>st</w:t>
            </w:r>
            <w:r w:rsidR="002A53CE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 2023).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C4F1" w14:textId="77777777" w:rsidR="00FB1549" w:rsidRPr="00992BF0" w:rsidRDefault="00FB1549" w:rsidP="003734A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992BF0" w:rsidRPr="00992BF0" w14:paraId="2C51974E" w14:textId="77777777" w:rsidTr="146DD79F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14B1" w14:textId="4472CCB8" w:rsidR="006731CA" w:rsidRPr="00992BF0" w:rsidRDefault="00DE1667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992BF0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300-2.6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9396" w14:textId="07690DE0" w:rsidR="006731CA" w:rsidRPr="00992BF0" w:rsidRDefault="00B05AAB" w:rsidP="004B14AF">
            <w:pPr>
              <w:pStyle w:val="Textitflu"/>
              <w:spacing w:after="60"/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</w:pPr>
            <w:r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The company informs its employees, customers and partners about its </w:t>
            </w:r>
            <w:r w:rsidR="0037781C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performance </w:t>
            </w:r>
            <w:r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>in the field of sustainability (e.</w:t>
            </w:r>
            <w:r w:rsidR="00B862DE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 </w:t>
            </w:r>
            <w:r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>g. by publishing a sustainability report</w:t>
            </w:r>
            <w:r w:rsidR="002A53CE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 (</w:t>
            </w:r>
            <w:r w:rsidR="00FF1384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>v</w:t>
            </w:r>
            <w:r w:rsidR="002A53CE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alid from </w:t>
            </w:r>
            <w:r w:rsidR="00581ECA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>J</w:t>
            </w:r>
            <w:r w:rsidR="002A53CE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>anuary 1</w:t>
            </w:r>
            <w:r w:rsidR="002A53CE" w:rsidRPr="00992BF0">
              <w:rPr>
                <w:rFonts w:ascii="Calibri" w:eastAsia="Calibri" w:hAnsi="Calibri" w:cstheme="minorHAnsi"/>
                <w:sz w:val="22"/>
                <w:szCs w:val="22"/>
                <w:vertAlign w:val="superscript"/>
                <w:lang w:val="en-GB" w:eastAsia="en-US"/>
              </w:rPr>
              <w:t>st</w:t>
            </w:r>
            <w:r w:rsidR="002A53CE" w:rsidRPr="00992BF0">
              <w:rPr>
                <w:rFonts w:ascii="Calibri" w:eastAsia="Calibri" w:hAnsi="Calibri" w:cstheme="minorHAnsi"/>
                <w:sz w:val="22"/>
                <w:szCs w:val="22"/>
                <w:lang w:val="en-GB" w:eastAsia="en-US"/>
              </w:rPr>
              <w:t xml:space="preserve"> 2023). 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8756" w14:textId="77777777" w:rsidR="006731CA" w:rsidRPr="00992BF0" w:rsidRDefault="006731CA" w:rsidP="003734A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24E9BA17" w14:textId="77777777" w:rsidR="005726D4" w:rsidRPr="00992BF0" w:rsidRDefault="005726D4" w:rsidP="00944653">
      <w:pPr>
        <w:tabs>
          <w:tab w:val="left" w:pos="10506"/>
        </w:tabs>
        <w:rPr>
          <w:rFonts w:asciiTheme="minorHAnsi" w:hAnsiTheme="minorHAnsi" w:cstheme="minorHAnsi"/>
          <w:sz w:val="23"/>
          <w:szCs w:val="23"/>
          <w:lang w:val="en-GB"/>
        </w:rPr>
      </w:pPr>
    </w:p>
    <w:sectPr w:rsidR="005726D4" w:rsidRPr="00992BF0" w:rsidSect="00FF0C57">
      <w:footerReference w:type="default" r:id="rId13"/>
      <w:footerReference w:type="first" r:id="rId14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A07F" w14:textId="77777777" w:rsidR="00F914DD" w:rsidRDefault="00F914DD" w:rsidP="00A96862">
      <w:pPr>
        <w:spacing w:after="0" w:line="240" w:lineRule="auto"/>
      </w:pPr>
      <w:r>
        <w:separator/>
      </w:r>
    </w:p>
  </w:endnote>
  <w:endnote w:type="continuationSeparator" w:id="0">
    <w:p w14:paraId="2CE293D9" w14:textId="77777777" w:rsidR="00F914DD" w:rsidRDefault="00F914DD" w:rsidP="00A96862">
      <w:pPr>
        <w:spacing w:after="0" w:line="240" w:lineRule="auto"/>
      </w:pPr>
      <w:r>
        <w:continuationSeparator/>
      </w:r>
    </w:p>
  </w:endnote>
  <w:endnote w:type="continuationNotice" w:id="1">
    <w:p w14:paraId="6783AED8" w14:textId="77777777" w:rsidR="00F914DD" w:rsidRDefault="00F914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A41D" w14:textId="6545DBB5" w:rsidR="00B077F0" w:rsidRDefault="00B077F0" w:rsidP="002866B4">
    <w:pPr>
      <w:pStyle w:val="Footer"/>
      <w:tabs>
        <w:tab w:val="left" w:pos="9072"/>
      </w:tabs>
      <w:ind w:left="218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83BE" w14:textId="77777777" w:rsidR="00304037" w:rsidRDefault="00304037" w:rsidP="00304037">
    <w:pPr>
      <w:pStyle w:val="Footer"/>
    </w:pPr>
  </w:p>
  <w:p w14:paraId="1580F33B" w14:textId="77777777" w:rsidR="00304037" w:rsidRDefault="00304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240A" w14:textId="77777777" w:rsidR="00F914DD" w:rsidRDefault="00F914DD" w:rsidP="00A96862">
      <w:pPr>
        <w:spacing w:after="0" w:line="240" w:lineRule="auto"/>
      </w:pPr>
      <w:r>
        <w:separator/>
      </w:r>
    </w:p>
  </w:footnote>
  <w:footnote w:type="continuationSeparator" w:id="0">
    <w:p w14:paraId="026F6B78" w14:textId="77777777" w:rsidR="00F914DD" w:rsidRDefault="00F914DD" w:rsidP="00A96862">
      <w:pPr>
        <w:spacing w:after="0" w:line="240" w:lineRule="auto"/>
      </w:pPr>
      <w:r>
        <w:continuationSeparator/>
      </w:r>
    </w:p>
  </w:footnote>
  <w:footnote w:type="continuationNotice" w:id="1">
    <w:p w14:paraId="03C8B8CB" w14:textId="77777777" w:rsidR="00F914DD" w:rsidRDefault="00F914DD">
      <w:pPr>
        <w:spacing w:after="0" w:line="240" w:lineRule="auto"/>
      </w:pPr>
    </w:p>
  </w:footnote>
  <w:footnote w:id="2">
    <w:p w14:paraId="39C46399" w14:textId="07792C7C" w:rsidR="00176478" w:rsidRPr="00176478" w:rsidRDefault="00176478">
      <w:pPr>
        <w:pStyle w:val="FootnoteText"/>
        <w:rPr>
          <w:lang w:val="en-US"/>
        </w:rPr>
      </w:pPr>
      <w:r w:rsidRPr="00B91B39">
        <w:rPr>
          <w:rStyle w:val="FootnoteReference"/>
        </w:rPr>
        <w:footnoteRef/>
      </w:r>
      <w:r w:rsidR="002C4FB9">
        <w:rPr>
          <w:lang w:val="en"/>
        </w:rPr>
        <w:t>F</w:t>
      </w:r>
      <w:r w:rsidR="00C71AC2" w:rsidRPr="00B91B39">
        <w:rPr>
          <w:lang w:val="en"/>
        </w:rPr>
        <w:t>acilities for sorting on each floor of accommodation</w:t>
      </w:r>
      <w:r w:rsidR="002C4FB9">
        <w:rPr>
          <w:lang w:val="en"/>
        </w:rPr>
        <w:t xml:space="preserve"> are allowed</w:t>
      </w:r>
      <w:r w:rsidR="00C71AC2" w:rsidRPr="00B91B39">
        <w:rPr>
          <w:lang w:val="en"/>
        </w:rPr>
        <w:t xml:space="preserve">. If there are several accommodation blocks (corridors) on each floor, there must be facilities for the category in each accommodation block (corridor). </w:t>
      </w:r>
      <w:r w:rsidR="00B052DA">
        <w:rPr>
          <w:lang w:val="en"/>
        </w:rPr>
        <w:t>Each room must have clear information</w:t>
      </w:r>
      <w:r w:rsidR="00C71AC2" w:rsidRPr="00B91B39">
        <w:rPr>
          <w:lang w:val="en"/>
        </w:rPr>
        <w:t xml:space="preserve"> and </w:t>
      </w:r>
      <w:r w:rsidR="00FF1384" w:rsidRPr="00B91B39">
        <w:rPr>
          <w:lang w:val="en"/>
        </w:rPr>
        <w:t>instructions.</w:t>
      </w:r>
      <w:r w:rsidR="00B052DA">
        <w:rPr>
          <w:lang w:val="en"/>
        </w:rPr>
        <w:t xml:space="preserve"> </w:t>
      </w:r>
    </w:p>
  </w:footnote>
  <w:footnote w:id="3">
    <w:p w14:paraId="7C8067F4" w14:textId="5D750BC6" w:rsidR="00176478" w:rsidRPr="00176478" w:rsidRDefault="0017647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76478">
        <w:rPr>
          <w:lang w:val="en"/>
        </w:rPr>
        <w:t>Drivers or/and guides</w:t>
      </w:r>
      <w:r w:rsidRPr="00AA4C7E">
        <w:rPr>
          <w:lang w:val="en"/>
        </w:rPr>
        <w:t xml:space="preserve"> may handle the sorting.</w:t>
      </w:r>
      <w:r>
        <w:rPr>
          <w:lang w:val="e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AD5"/>
    <w:multiLevelType w:val="hybridMultilevel"/>
    <w:tmpl w:val="ED0CA7D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44B3"/>
    <w:multiLevelType w:val="hybridMultilevel"/>
    <w:tmpl w:val="78502906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092A3B19"/>
    <w:multiLevelType w:val="hybridMultilevel"/>
    <w:tmpl w:val="D584BF18"/>
    <w:lvl w:ilvl="0" w:tplc="5B7071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07753"/>
    <w:multiLevelType w:val="hybridMultilevel"/>
    <w:tmpl w:val="18FE0EF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2B626B"/>
    <w:multiLevelType w:val="hybridMultilevel"/>
    <w:tmpl w:val="E5B608B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5695B"/>
    <w:multiLevelType w:val="hybridMultilevel"/>
    <w:tmpl w:val="1436DD6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05CEA"/>
    <w:multiLevelType w:val="hybridMultilevel"/>
    <w:tmpl w:val="0C20A216"/>
    <w:lvl w:ilvl="0" w:tplc="9B8238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4B0875"/>
    <w:multiLevelType w:val="hybridMultilevel"/>
    <w:tmpl w:val="1C32EDEE"/>
    <w:lvl w:ilvl="0" w:tplc="4AB0A016">
      <w:start w:val="1"/>
      <w:numFmt w:val="lowerLetter"/>
      <w:lvlText w:val="%1."/>
      <w:lvlJc w:val="left"/>
      <w:pPr>
        <w:ind w:left="720" w:hanging="360"/>
      </w:pPr>
    </w:lvl>
    <w:lvl w:ilvl="1" w:tplc="F6A48840">
      <w:start w:val="1"/>
      <w:numFmt w:val="lowerLetter"/>
      <w:lvlText w:val="%2."/>
      <w:lvlJc w:val="left"/>
      <w:pPr>
        <w:ind w:left="1440" w:hanging="360"/>
      </w:pPr>
    </w:lvl>
    <w:lvl w:ilvl="2" w:tplc="9C76DEDE">
      <w:start w:val="1"/>
      <w:numFmt w:val="lowerRoman"/>
      <w:lvlText w:val="%3."/>
      <w:lvlJc w:val="right"/>
      <w:pPr>
        <w:ind w:left="2160" w:hanging="180"/>
      </w:pPr>
    </w:lvl>
    <w:lvl w:ilvl="3" w:tplc="8E026F92">
      <w:start w:val="1"/>
      <w:numFmt w:val="decimal"/>
      <w:lvlText w:val="%4."/>
      <w:lvlJc w:val="left"/>
      <w:pPr>
        <w:ind w:left="2880" w:hanging="360"/>
      </w:pPr>
    </w:lvl>
    <w:lvl w:ilvl="4" w:tplc="997E1244">
      <w:start w:val="1"/>
      <w:numFmt w:val="lowerLetter"/>
      <w:lvlText w:val="%5."/>
      <w:lvlJc w:val="left"/>
      <w:pPr>
        <w:ind w:left="3600" w:hanging="360"/>
      </w:pPr>
    </w:lvl>
    <w:lvl w:ilvl="5" w:tplc="001A45DA">
      <w:start w:val="1"/>
      <w:numFmt w:val="lowerRoman"/>
      <w:lvlText w:val="%6."/>
      <w:lvlJc w:val="right"/>
      <w:pPr>
        <w:ind w:left="4320" w:hanging="180"/>
      </w:pPr>
    </w:lvl>
    <w:lvl w:ilvl="6" w:tplc="41E08F48">
      <w:start w:val="1"/>
      <w:numFmt w:val="decimal"/>
      <w:lvlText w:val="%7."/>
      <w:lvlJc w:val="left"/>
      <w:pPr>
        <w:ind w:left="5040" w:hanging="360"/>
      </w:pPr>
    </w:lvl>
    <w:lvl w:ilvl="7" w:tplc="5A0CE05A">
      <w:start w:val="1"/>
      <w:numFmt w:val="lowerLetter"/>
      <w:lvlText w:val="%8."/>
      <w:lvlJc w:val="left"/>
      <w:pPr>
        <w:ind w:left="5760" w:hanging="360"/>
      </w:pPr>
    </w:lvl>
    <w:lvl w:ilvl="8" w:tplc="78D400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44802570"/>
    <w:multiLevelType w:val="hybridMultilevel"/>
    <w:tmpl w:val="ED0CA7D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9682A"/>
    <w:multiLevelType w:val="hybridMultilevel"/>
    <w:tmpl w:val="7FC65DC4"/>
    <w:lvl w:ilvl="0" w:tplc="6444DE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9D1897"/>
    <w:multiLevelType w:val="hybridMultilevel"/>
    <w:tmpl w:val="3C5E385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15D6C"/>
    <w:multiLevelType w:val="hybridMultilevel"/>
    <w:tmpl w:val="72A4808C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746E3"/>
    <w:multiLevelType w:val="hybridMultilevel"/>
    <w:tmpl w:val="614297B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0199E"/>
    <w:multiLevelType w:val="hybridMultilevel"/>
    <w:tmpl w:val="DCD8F596"/>
    <w:lvl w:ilvl="0" w:tplc="93D4C7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659E9"/>
    <w:multiLevelType w:val="hybridMultilevel"/>
    <w:tmpl w:val="AA68DB56"/>
    <w:lvl w:ilvl="0" w:tplc="619039DA">
      <w:start w:val="300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  <w:i w:val="0"/>
        <w:color w:val="7F7F7F" w:themeColor="text1" w:themeTint="80"/>
      </w:rPr>
    </w:lvl>
    <w:lvl w:ilvl="1" w:tplc="040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9802936"/>
    <w:multiLevelType w:val="hybridMultilevel"/>
    <w:tmpl w:val="AAE80516"/>
    <w:lvl w:ilvl="0" w:tplc="6444DE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CB50D0"/>
    <w:multiLevelType w:val="hybridMultilevel"/>
    <w:tmpl w:val="3EACE15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508C1"/>
    <w:multiLevelType w:val="hybridMultilevel"/>
    <w:tmpl w:val="EDF67DB2"/>
    <w:lvl w:ilvl="0" w:tplc="9DC4FBEC">
      <w:start w:val="1"/>
      <w:numFmt w:val="lowerLetter"/>
      <w:lvlText w:val="%1."/>
      <w:lvlJc w:val="left"/>
      <w:pPr>
        <w:ind w:left="720" w:hanging="360"/>
      </w:pPr>
    </w:lvl>
    <w:lvl w:ilvl="1" w:tplc="59324312">
      <w:start w:val="1"/>
      <w:numFmt w:val="lowerLetter"/>
      <w:lvlText w:val="%2."/>
      <w:lvlJc w:val="left"/>
      <w:pPr>
        <w:ind w:left="1440" w:hanging="360"/>
      </w:pPr>
    </w:lvl>
    <w:lvl w:ilvl="2" w:tplc="90B85DF4">
      <w:start w:val="1"/>
      <w:numFmt w:val="lowerRoman"/>
      <w:lvlText w:val="%3."/>
      <w:lvlJc w:val="right"/>
      <w:pPr>
        <w:ind w:left="2160" w:hanging="180"/>
      </w:pPr>
    </w:lvl>
    <w:lvl w:ilvl="3" w:tplc="E0C0D496">
      <w:start w:val="1"/>
      <w:numFmt w:val="decimal"/>
      <w:lvlText w:val="%4."/>
      <w:lvlJc w:val="left"/>
      <w:pPr>
        <w:ind w:left="2880" w:hanging="360"/>
      </w:pPr>
    </w:lvl>
    <w:lvl w:ilvl="4" w:tplc="0ED8C1AE">
      <w:start w:val="1"/>
      <w:numFmt w:val="lowerLetter"/>
      <w:lvlText w:val="%5."/>
      <w:lvlJc w:val="left"/>
      <w:pPr>
        <w:ind w:left="3600" w:hanging="360"/>
      </w:pPr>
    </w:lvl>
    <w:lvl w:ilvl="5" w:tplc="BE266256">
      <w:start w:val="1"/>
      <w:numFmt w:val="lowerRoman"/>
      <w:lvlText w:val="%6."/>
      <w:lvlJc w:val="right"/>
      <w:pPr>
        <w:ind w:left="4320" w:hanging="180"/>
      </w:pPr>
    </w:lvl>
    <w:lvl w:ilvl="6" w:tplc="09E8550C">
      <w:start w:val="1"/>
      <w:numFmt w:val="decimal"/>
      <w:lvlText w:val="%7."/>
      <w:lvlJc w:val="left"/>
      <w:pPr>
        <w:ind w:left="5040" w:hanging="360"/>
      </w:pPr>
    </w:lvl>
    <w:lvl w:ilvl="7" w:tplc="FE1AE43A">
      <w:start w:val="1"/>
      <w:numFmt w:val="lowerLetter"/>
      <w:lvlText w:val="%8."/>
      <w:lvlJc w:val="left"/>
      <w:pPr>
        <w:ind w:left="5760" w:hanging="360"/>
      </w:pPr>
    </w:lvl>
    <w:lvl w:ilvl="8" w:tplc="0A1E8FA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A4C36"/>
    <w:multiLevelType w:val="hybridMultilevel"/>
    <w:tmpl w:val="4864B5A2"/>
    <w:lvl w:ilvl="0" w:tplc="CF0E0392">
      <w:start w:val="201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6114D"/>
    <w:multiLevelType w:val="hybridMultilevel"/>
    <w:tmpl w:val="B4302668"/>
    <w:lvl w:ilvl="0" w:tplc="6444DE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30"/>
  </w:num>
  <w:num w:numId="4">
    <w:abstractNumId w:val="24"/>
  </w:num>
  <w:num w:numId="5">
    <w:abstractNumId w:val="16"/>
  </w:num>
  <w:num w:numId="6">
    <w:abstractNumId w:val="20"/>
  </w:num>
  <w:num w:numId="7">
    <w:abstractNumId w:val="33"/>
  </w:num>
  <w:num w:numId="8">
    <w:abstractNumId w:val="12"/>
  </w:num>
  <w:num w:numId="9">
    <w:abstractNumId w:val="5"/>
  </w:num>
  <w:num w:numId="10">
    <w:abstractNumId w:val="1"/>
  </w:num>
  <w:num w:numId="11">
    <w:abstractNumId w:val="29"/>
  </w:num>
  <w:num w:numId="12">
    <w:abstractNumId w:val="13"/>
  </w:num>
  <w:num w:numId="13">
    <w:abstractNumId w:val="3"/>
  </w:num>
  <w:num w:numId="14">
    <w:abstractNumId w:val="32"/>
  </w:num>
  <w:num w:numId="15">
    <w:abstractNumId w:val="7"/>
  </w:num>
  <w:num w:numId="16">
    <w:abstractNumId w:val="31"/>
  </w:num>
  <w:num w:numId="17">
    <w:abstractNumId w:val="27"/>
  </w:num>
  <w:num w:numId="18">
    <w:abstractNumId w:val="17"/>
  </w:num>
  <w:num w:numId="19">
    <w:abstractNumId w:val="6"/>
  </w:num>
  <w:num w:numId="20">
    <w:abstractNumId w:val="14"/>
  </w:num>
  <w:num w:numId="21">
    <w:abstractNumId w:val="2"/>
  </w:num>
  <w:num w:numId="22">
    <w:abstractNumId w:val="25"/>
  </w:num>
  <w:num w:numId="23">
    <w:abstractNumId w:val="0"/>
  </w:num>
  <w:num w:numId="24">
    <w:abstractNumId w:val="22"/>
  </w:num>
  <w:num w:numId="25">
    <w:abstractNumId w:val="28"/>
  </w:num>
  <w:num w:numId="26">
    <w:abstractNumId w:val="15"/>
  </w:num>
  <w:num w:numId="27">
    <w:abstractNumId w:val="23"/>
  </w:num>
  <w:num w:numId="28">
    <w:abstractNumId w:val="18"/>
  </w:num>
  <w:num w:numId="29">
    <w:abstractNumId w:val="8"/>
  </w:num>
  <w:num w:numId="30">
    <w:abstractNumId w:val="21"/>
  </w:num>
  <w:num w:numId="31">
    <w:abstractNumId w:val="10"/>
  </w:num>
  <w:num w:numId="32">
    <w:abstractNumId w:val="4"/>
  </w:num>
  <w:num w:numId="33">
    <w:abstractNumId w:val="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4AB8"/>
    <w:rsid w:val="00007789"/>
    <w:rsid w:val="000077E6"/>
    <w:rsid w:val="00011D95"/>
    <w:rsid w:val="00012409"/>
    <w:rsid w:val="00017417"/>
    <w:rsid w:val="000207CA"/>
    <w:rsid w:val="0002214C"/>
    <w:rsid w:val="00022C1F"/>
    <w:rsid w:val="00023AD3"/>
    <w:rsid w:val="00023B8C"/>
    <w:rsid w:val="000309A3"/>
    <w:rsid w:val="00031622"/>
    <w:rsid w:val="0003290D"/>
    <w:rsid w:val="00034088"/>
    <w:rsid w:val="00045093"/>
    <w:rsid w:val="00046427"/>
    <w:rsid w:val="00052C52"/>
    <w:rsid w:val="00072F2D"/>
    <w:rsid w:val="00076BF8"/>
    <w:rsid w:val="00076D97"/>
    <w:rsid w:val="00077F62"/>
    <w:rsid w:val="000836BA"/>
    <w:rsid w:val="000868CB"/>
    <w:rsid w:val="00096843"/>
    <w:rsid w:val="000A00CB"/>
    <w:rsid w:val="000A147C"/>
    <w:rsid w:val="000A62A0"/>
    <w:rsid w:val="000B0A13"/>
    <w:rsid w:val="000B2465"/>
    <w:rsid w:val="000B3C64"/>
    <w:rsid w:val="000B3D11"/>
    <w:rsid w:val="000B3E19"/>
    <w:rsid w:val="000B4159"/>
    <w:rsid w:val="000C09E4"/>
    <w:rsid w:val="000C2E81"/>
    <w:rsid w:val="000C2E89"/>
    <w:rsid w:val="000D09C2"/>
    <w:rsid w:val="000D67BB"/>
    <w:rsid w:val="000E5B64"/>
    <w:rsid w:val="000E606F"/>
    <w:rsid w:val="000E7C0D"/>
    <w:rsid w:val="000F0FD6"/>
    <w:rsid w:val="000F1B0B"/>
    <w:rsid w:val="000F4BEE"/>
    <w:rsid w:val="000F521D"/>
    <w:rsid w:val="000F55AC"/>
    <w:rsid w:val="001006C0"/>
    <w:rsid w:val="00100CC0"/>
    <w:rsid w:val="001016D8"/>
    <w:rsid w:val="00101D3A"/>
    <w:rsid w:val="0010709B"/>
    <w:rsid w:val="001206CC"/>
    <w:rsid w:val="00120BB6"/>
    <w:rsid w:val="00123340"/>
    <w:rsid w:val="00123B9D"/>
    <w:rsid w:val="00124BC1"/>
    <w:rsid w:val="00125850"/>
    <w:rsid w:val="00126B15"/>
    <w:rsid w:val="0013220A"/>
    <w:rsid w:val="001328BD"/>
    <w:rsid w:val="001352ED"/>
    <w:rsid w:val="0014333F"/>
    <w:rsid w:val="00145FA3"/>
    <w:rsid w:val="001474CC"/>
    <w:rsid w:val="001512F8"/>
    <w:rsid w:val="0016151A"/>
    <w:rsid w:val="001620B8"/>
    <w:rsid w:val="00167D35"/>
    <w:rsid w:val="00173C37"/>
    <w:rsid w:val="00175E93"/>
    <w:rsid w:val="00176478"/>
    <w:rsid w:val="0018062F"/>
    <w:rsid w:val="00184684"/>
    <w:rsid w:val="0019334A"/>
    <w:rsid w:val="00197E19"/>
    <w:rsid w:val="001A08DF"/>
    <w:rsid w:val="001B0528"/>
    <w:rsid w:val="001C1465"/>
    <w:rsid w:val="001C463E"/>
    <w:rsid w:val="001C5BB5"/>
    <w:rsid w:val="001D286C"/>
    <w:rsid w:val="001D35C6"/>
    <w:rsid w:val="001D489D"/>
    <w:rsid w:val="001D7A8D"/>
    <w:rsid w:val="001D7B5C"/>
    <w:rsid w:val="001E2B7D"/>
    <w:rsid w:val="001E45EB"/>
    <w:rsid w:val="001E79AB"/>
    <w:rsid w:val="001F1E54"/>
    <w:rsid w:val="001F349E"/>
    <w:rsid w:val="001F3547"/>
    <w:rsid w:val="001F7F86"/>
    <w:rsid w:val="002035AD"/>
    <w:rsid w:val="00206B5B"/>
    <w:rsid w:val="002121BA"/>
    <w:rsid w:val="00212DC3"/>
    <w:rsid w:val="002152EB"/>
    <w:rsid w:val="0021737D"/>
    <w:rsid w:val="00217394"/>
    <w:rsid w:val="00223EAD"/>
    <w:rsid w:val="0022422B"/>
    <w:rsid w:val="0022575C"/>
    <w:rsid w:val="0022746B"/>
    <w:rsid w:val="00234B69"/>
    <w:rsid w:val="00240232"/>
    <w:rsid w:val="00243E63"/>
    <w:rsid w:val="00244EE1"/>
    <w:rsid w:val="00247166"/>
    <w:rsid w:val="00250886"/>
    <w:rsid w:val="00252765"/>
    <w:rsid w:val="00255F5F"/>
    <w:rsid w:val="0025734A"/>
    <w:rsid w:val="00260105"/>
    <w:rsid w:val="002606C3"/>
    <w:rsid w:val="0026070D"/>
    <w:rsid w:val="0026216A"/>
    <w:rsid w:val="00262BBE"/>
    <w:rsid w:val="00266932"/>
    <w:rsid w:val="0026697E"/>
    <w:rsid w:val="0026725A"/>
    <w:rsid w:val="002716AB"/>
    <w:rsid w:val="0027487B"/>
    <w:rsid w:val="00277075"/>
    <w:rsid w:val="002823D7"/>
    <w:rsid w:val="00283675"/>
    <w:rsid w:val="002866B4"/>
    <w:rsid w:val="00294448"/>
    <w:rsid w:val="0029656B"/>
    <w:rsid w:val="00297E1E"/>
    <w:rsid w:val="002A53CE"/>
    <w:rsid w:val="002A6B3C"/>
    <w:rsid w:val="002B3458"/>
    <w:rsid w:val="002C0855"/>
    <w:rsid w:val="002C4462"/>
    <w:rsid w:val="002C4FB9"/>
    <w:rsid w:val="002C6A65"/>
    <w:rsid w:val="002D16BD"/>
    <w:rsid w:val="002D4328"/>
    <w:rsid w:val="002D4B86"/>
    <w:rsid w:val="002E3E02"/>
    <w:rsid w:val="002F0849"/>
    <w:rsid w:val="002F1557"/>
    <w:rsid w:val="002F4293"/>
    <w:rsid w:val="002F5D47"/>
    <w:rsid w:val="00303406"/>
    <w:rsid w:val="00304037"/>
    <w:rsid w:val="003050D1"/>
    <w:rsid w:val="0030515E"/>
    <w:rsid w:val="0031200D"/>
    <w:rsid w:val="00312AA2"/>
    <w:rsid w:val="00320BD8"/>
    <w:rsid w:val="00321976"/>
    <w:rsid w:val="00323A8D"/>
    <w:rsid w:val="00323AF1"/>
    <w:rsid w:val="00324198"/>
    <w:rsid w:val="00335593"/>
    <w:rsid w:val="00342015"/>
    <w:rsid w:val="003427A1"/>
    <w:rsid w:val="003473A4"/>
    <w:rsid w:val="0034783C"/>
    <w:rsid w:val="003543F6"/>
    <w:rsid w:val="00362FA8"/>
    <w:rsid w:val="00363B76"/>
    <w:rsid w:val="00370F49"/>
    <w:rsid w:val="003734A9"/>
    <w:rsid w:val="00373513"/>
    <w:rsid w:val="00373BD0"/>
    <w:rsid w:val="0037781C"/>
    <w:rsid w:val="00381072"/>
    <w:rsid w:val="00384D6D"/>
    <w:rsid w:val="00386B0A"/>
    <w:rsid w:val="00386F4C"/>
    <w:rsid w:val="0039014A"/>
    <w:rsid w:val="0039304D"/>
    <w:rsid w:val="003A0CAA"/>
    <w:rsid w:val="003A108C"/>
    <w:rsid w:val="003A6B2A"/>
    <w:rsid w:val="003A6F7D"/>
    <w:rsid w:val="003A71C6"/>
    <w:rsid w:val="003B1231"/>
    <w:rsid w:val="003B237B"/>
    <w:rsid w:val="003B2493"/>
    <w:rsid w:val="003B277E"/>
    <w:rsid w:val="003B2B29"/>
    <w:rsid w:val="003B6449"/>
    <w:rsid w:val="003B7D3F"/>
    <w:rsid w:val="003D43D2"/>
    <w:rsid w:val="003E0CFA"/>
    <w:rsid w:val="003E45EE"/>
    <w:rsid w:val="003E6C79"/>
    <w:rsid w:val="003F08BF"/>
    <w:rsid w:val="0040253A"/>
    <w:rsid w:val="00402BDA"/>
    <w:rsid w:val="00404BD4"/>
    <w:rsid w:val="00406055"/>
    <w:rsid w:val="00410343"/>
    <w:rsid w:val="0042497E"/>
    <w:rsid w:val="00425755"/>
    <w:rsid w:val="00426CCF"/>
    <w:rsid w:val="00427B9F"/>
    <w:rsid w:val="00430497"/>
    <w:rsid w:val="00431516"/>
    <w:rsid w:val="00431693"/>
    <w:rsid w:val="004356E3"/>
    <w:rsid w:val="00440AA8"/>
    <w:rsid w:val="0044205F"/>
    <w:rsid w:val="00443906"/>
    <w:rsid w:val="00446950"/>
    <w:rsid w:val="004470D2"/>
    <w:rsid w:val="00447B1B"/>
    <w:rsid w:val="00447E2B"/>
    <w:rsid w:val="004557AF"/>
    <w:rsid w:val="00466E68"/>
    <w:rsid w:val="00466F40"/>
    <w:rsid w:val="004674F5"/>
    <w:rsid w:val="004704EE"/>
    <w:rsid w:val="00470CAE"/>
    <w:rsid w:val="004714E0"/>
    <w:rsid w:val="00472E8F"/>
    <w:rsid w:val="0047444F"/>
    <w:rsid w:val="0047632C"/>
    <w:rsid w:val="00481D62"/>
    <w:rsid w:val="00484379"/>
    <w:rsid w:val="004941E3"/>
    <w:rsid w:val="0049462A"/>
    <w:rsid w:val="00497D1F"/>
    <w:rsid w:val="004A1470"/>
    <w:rsid w:val="004B14AF"/>
    <w:rsid w:val="004B32C5"/>
    <w:rsid w:val="004B6F39"/>
    <w:rsid w:val="004C7EEA"/>
    <w:rsid w:val="004D05A5"/>
    <w:rsid w:val="004D0DCC"/>
    <w:rsid w:val="004D26EC"/>
    <w:rsid w:val="004D74D5"/>
    <w:rsid w:val="004E724B"/>
    <w:rsid w:val="004F450B"/>
    <w:rsid w:val="004F5717"/>
    <w:rsid w:val="004F6390"/>
    <w:rsid w:val="005006E8"/>
    <w:rsid w:val="00501FE1"/>
    <w:rsid w:val="00502D61"/>
    <w:rsid w:val="00513E51"/>
    <w:rsid w:val="005158D9"/>
    <w:rsid w:val="005219B0"/>
    <w:rsid w:val="00544AD3"/>
    <w:rsid w:val="00550540"/>
    <w:rsid w:val="00552B0A"/>
    <w:rsid w:val="00553033"/>
    <w:rsid w:val="00553BBF"/>
    <w:rsid w:val="00556522"/>
    <w:rsid w:val="00560291"/>
    <w:rsid w:val="00563C7C"/>
    <w:rsid w:val="00563EEF"/>
    <w:rsid w:val="00565138"/>
    <w:rsid w:val="00566A6C"/>
    <w:rsid w:val="0056792D"/>
    <w:rsid w:val="005726D4"/>
    <w:rsid w:val="00574444"/>
    <w:rsid w:val="005753C0"/>
    <w:rsid w:val="0057629C"/>
    <w:rsid w:val="00581ECA"/>
    <w:rsid w:val="0058356A"/>
    <w:rsid w:val="00584B0A"/>
    <w:rsid w:val="0059080D"/>
    <w:rsid w:val="00595176"/>
    <w:rsid w:val="005A4D05"/>
    <w:rsid w:val="005B3481"/>
    <w:rsid w:val="005C02D7"/>
    <w:rsid w:val="005C1470"/>
    <w:rsid w:val="005C2EAA"/>
    <w:rsid w:val="005C5DAF"/>
    <w:rsid w:val="005C704F"/>
    <w:rsid w:val="005C7782"/>
    <w:rsid w:val="005C78CF"/>
    <w:rsid w:val="005D4E6E"/>
    <w:rsid w:val="005D7681"/>
    <w:rsid w:val="005E07A8"/>
    <w:rsid w:val="005E1605"/>
    <w:rsid w:val="005E1952"/>
    <w:rsid w:val="005E5154"/>
    <w:rsid w:val="005E6F5D"/>
    <w:rsid w:val="005E7F88"/>
    <w:rsid w:val="005F0D0A"/>
    <w:rsid w:val="005F22C8"/>
    <w:rsid w:val="005F5260"/>
    <w:rsid w:val="005F590A"/>
    <w:rsid w:val="006009EA"/>
    <w:rsid w:val="0060795E"/>
    <w:rsid w:val="0061345E"/>
    <w:rsid w:val="00615A1E"/>
    <w:rsid w:val="00624782"/>
    <w:rsid w:val="00624A56"/>
    <w:rsid w:val="006269EE"/>
    <w:rsid w:val="00633D7E"/>
    <w:rsid w:val="006354BF"/>
    <w:rsid w:val="0064580A"/>
    <w:rsid w:val="00647096"/>
    <w:rsid w:val="00647F31"/>
    <w:rsid w:val="006504DD"/>
    <w:rsid w:val="00651DDB"/>
    <w:rsid w:val="006534A3"/>
    <w:rsid w:val="00664822"/>
    <w:rsid w:val="006670E5"/>
    <w:rsid w:val="00667FE8"/>
    <w:rsid w:val="006700A1"/>
    <w:rsid w:val="006731CA"/>
    <w:rsid w:val="006764F2"/>
    <w:rsid w:val="0068169E"/>
    <w:rsid w:val="006829C1"/>
    <w:rsid w:val="00684E70"/>
    <w:rsid w:val="0069000B"/>
    <w:rsid w:val="00690374"/>
    <w:rsid w:val="00691022"/>
    <w:rsid w:val="0069149A"/>
    <w:rsid w:val="0069317C"/>
    <w:rsid w:val="00693AA8"/>
    <w:rsid w:val="006A4663"/>
    <w:rsid w:val="006A5FAE"/>
    <w:rsid w:val="006A6785"/>
    <w:rsid w:val="006A6B3B"/>
    <w:rsid w:val="006A7053"/>
    <w:rsid w:val="006B5C84"/>
    <w:rsid w:val="006B7CB8"/>
    <w:rsid w:val="006C0CF8"/>
    <w:rsid w:val="006C24F8"/>
    <w:rsid w:val="006C4516"/>
    <w:rsid w:val="006C6A35"/>
    <w:rsid w:val="006C7429"/>
    <w:rsid w:val="006D0E86"/>
    <w:rsid w:val="006D37D5"/>
    <w:rsid w:val="006E1DF4"/>
    <w:rsid w:val="006E6195"/>
    <w:rsid w:val="006F025B"/>
    <w:rsid w:val="006F3B17"/>
    <w:rsid w:val="00703317"/>
    <w:rsid w:val="0070571A"/>
    <w:rsid w:val="00710B71"/>
    <w:rsid w:val="007119F8"/>
    <w:rsid w:val="00714AB5"/>
    <w:rsid w:val="00717803"/>
    <w:rsid w:val="00720885"/>
    <w:rsid w:val="007238D4"/>
    <w:rsid w:val="00724093"/>
    <w:rsid w:val="00726671"/>
    <w:rsid w:val="00733645"/>
    <w:rsid w:val="00741C27"/>
    <w:rsid w:val="0074381B"/>
    <w:rsid w:val="00743C80"/>
    <w:rsid w:val="00745AED"/>
    <w:rsid w:val="00745D36"/>
    <w:rsid w:val="00746EAB"/>
    <w:rsid w:val="00755534"/>
    <w:rsid w:val="00755766"/>
    <w:rsid w:val="00756EC3"/>
    <w:rsid w:val="00760329"/>
    <w:rsid w:val="007637E8"/>
    <w:rsid w:val="00763830"/>
    <w:rsid w:val="007656C8"/>
    <w:rsid w:val="00767E52"/>
    <w:rsid w:val="007707C6"/>
    <w:rsid w:val="00770C26"/>
    <w:rsid w:val="007755C3"/>
    <w:rsid w:val="00781614"/>
    <w:rsid w:val="0078417B"/>
    <w:rsid w:val="007842BB"/>
    <w:rsid w:val="007929B3"/>
    <w:rsid w:val="007942F2"/>
    <w:rsid w:val="00796CB3"/>
    <w:rsid w:val="00797420"/>
    <w:rsid w:val="00797CFE"/>
    <w:rsid w:val="007A0894"/>
    <w:rsid w:val="007A0B3B"/>
    <w:rsid w:val="007A683F"/>
    <w:rsid w:val="007B0045"/>
    <w:rsid w:val="007B0F77"/>
    <w:rsid w:val="007B669D"/>
    <w:rsid w:val="007C0173"/>
    <w:rsid w:val="007C2BAE"/>
    <w:rsid w:val="007C38FD"/>
    <w:rsid w:val="007C5CE2"/>
    <w:rsid w:val="007C6D81"/>
    <w:rsid w:val="007F063A"/>
    <w:rsid w:val="007F0A1B"/>
    <w:rsid w:val="007F117D"/>
    <w:rsid w:val="007F243F"/>
    <w:rsid w:val="007F2740"/>
    <w:rsid w:val="007F68AA"/>
    <w:rsid w:val="007F796C"/>
    <w:rsid w:val="00801058"/>
    <w:rsid w:val="00802FB6"/>
    <w:rsid w:val="00805F58"/>
    <w:rsid w:val="00806E27"/>
    <w:rsid w:val="00813791"/>
    <w:rsid w:val="008174C2"/>
    <w:rsid w:val="00821612"/>
    <w:rsid w:val="00822C00"/>
    <w:rsid w:val="00827ACB"/>
    <w:rsid w:val="00842BA4"/>
    <w:rsid w:val="00845060"/>
    <w:rsid w:val="00847B70"/>
    <w:rsid w:val="00856635"/>
    <w:rsid w:val="00857A14"/>
    <w:rsid w:val="0086025D"/>
    <w:rsid w:val="00866ADB"/>
    <w:rsid w:val="0087227C"/>
    <w:rsid w:val="00873179"/>
    <w:rsid w:val="00875038"/>
    <w:rsid w:val="008829CB"/>
    <w:rsid w:val="008846E0"/>
    <w:rsid w:val="00886B02"/>
    <w:rsid w:val="00890331"/>
    <w:rsid w:val="008910DF"/>
    <w:rsid w:val="008A285C"/>
    <w:rsid w:val="008B0736"/>
    <w:rsid w:val="008B1DFC"/>
    <w:rsid w:val="008B73A5"/>
    <w:rsid w:val="008C3390"/>
    <w:rsid w:val="008C4B38"/>
    <w:rsid w:val="008C7BB3"/>
    <w:rsid w:val="008D48EE"/>
    <w:rsid w:val="008E4DBC"/>
    <w:rsid w:val="008E4DD6"/>
    <w:rsid w:val="008E5959"/>
    <w:rsid w:val="008F16C1"/>
    <w:rsid w:val="008F213D"/>
    <w:rsid w:val="008F5CD9"/>
    <w:rsid w:val="008F64C6"/>
    <w:rsid w:val="00905CBC"/>
    <w:rsid w:val="00915DD4"/>
    <w:rsid w:val="009178AF"/>
    <w:rsid w:val="009231DE"/>
    <w:rsid w:val="00923E52"/>
    <w:rsid w:val="00926AAB"/>
    <w:rsid w:val="00930C9A"/>
    <w:rsid w:val="009407E8"/>
    <w:rsid w:val="009411D5"/>
    <w:rsid w:val="00942D83"/>
    <w:rsid w:val="00943631"/>
    <w:rsid w:val="00944653"/>
    <w:rsid w:val="0095665A"/>
    <w:rsid w:val="00956BEE"/>
    <w:rsid w:val="00961450"/>
    <w:rsid w:val="009615F8"/>
    <w:rsid w:val="009733CE"/>
    <w:rsid w:val="0098103C"/>
    <w:rsid w:val="00982583"/>
    <w:rsid w:val="009866F4"/>
    <w:rsid w:val="00987038"/>
    <w:rsid w:val="009870E6"/>
    <w:rsid w:val="00992BF0"/>
    <w:rsid w:val="00993376"/>
    <w:rsid w:val="00994E7D"/>
    <w:rsid w:val="009965E0"/>
    <w:rsid w:val="009B3D42"/>
    <w:rsid w:val="009B6C2B"/>
    <w:rsid w:val="009C7BD1"/>
    <w:rsid w:val="009D0F62"/>
    <w:rsid w:val="009D366C"/>
    <w:rsid w:val="009D3FA0"/>
    <w:rsid w:val="009D4F93"/>
    <w:rsid w:val="009D52A1"/>
    <w:rsid w:val="009E0C82"/>
    <w:rsid w:val="009E2179"/>
    <w:rsid w:val="009E3878"/>
    <w:rsid w:val="009E4E4C"/>
    <w:rsid w:val="009E6296"/>
    <w:rsid w:val="009E724D"/>
    <w:rsid w:val="009F2C90"/>
    <w:rsid w:val="00A06D4A"/>
    <w:rsid w:val="00A12854"/>
    <w:rsid w:val="00A15430"/>
    <w:rsid w:val="00A251F8"/>
    <w:rsid w:val="00A31FB8"/>
    <w:rsid w:val="00A34644"/>
    <w:rsid w:val="00A45E6E"/>
    <w:rsid w:val="00A4640A"/>
    <w:rsid w:val="00A51D1A"/>
    <w:rsid w:val="00A51E5B"/>
    <w:rsid w:val="00A5367B"/>
    <w:rsid w:val="00A6156B"/>
    <w:rsid w:val="00A62DCD"/>
    <w:rsid w:val="00A62FB0"/>
    <w:rsid w:val="00A65CBD"/>
    <w:rsid w:val="00A65E6C"/>
    <w:rsid w:val="00A70127"/>
    <w:rsid w:val="00A735DD"/>
    <w:rsid w:val="00A83484"/>
    <w:rsid w:val="00A8776F"/>
    <w:rsid w:val="00A87955"/>
    <w:rsid w:val="00A87D49"/>
    <w:rsid w:val="00A922A9"/>
    <w:rsid w:val="00A96862"/>
    <w:rsid w:val="00AA02A2"/>
    <w:rsid w:val="00AA1970"/>
    <w:rsid w:val="00AA4496"/>
    <w:rsid w:val="00AA4C7E"/>
    <w:rsid w:val="00AB2069"/>
    <w:rsid w:val="00AB2B9F"/>
    <w:rsid w:val="00AB2D60"/>
    <w:rsid w:val="00AB3414"/>
    <w:rsid w:val="00AB518A"/>
    <w:rsid w:val="00AB76DC"/>
    <w:rsid w:val="00AC2001"/>
    <w:rsid w:val="00AC67A4"/>
    <w:rsid w:val="00AD1696"/>
    <w:rsid w:val="00AD17C9"/>
    <w:rsid w:val="00AD301A"/>
    <w:rsid w:val="00AE476D"/>
    <w:rsid w:val="00AE4C72"/>
    <w:rsid w:val="00AF1A6D"/>
    <w:rsid w:val="00AF72FE"/>
    <w:rsid w:val="00B00590"/>
    <w:rsid w:val="00B008F6"/>
    <w:rsid w:val="00B0256B"/>
    <w:rsid w:val="00B04808"/>
    <w:rsid w:val="00B052DA"/>
    <w:rsid w:val="00B05AAB"/>
    <w:rsid w:val="00B077F0"/>
    <w:rsid w:val="00B12D71"/>
    <w:rsid w:val="00B135BB"/>
    <w:rsid w:val="00B273BF"/>
    <w:rsid w:val="00B37CC6"/>
    <w:rsid w:val="00B45D13"/>
    <w:rsid w:val="00B45FBC"/>
    <w:rsid w:val="00B470E7"/>
    <w:rsid w:val="00B657EF"/>
    <w:rsid w:val="00B670BA"/>
    <w:rsid w:val="00B6710B"/>
    <w:rsid w:val="00B7540F"/>
    <w:rsid w:val="00B75431"/>
    <w:rsid w:val="00B76374"/>
    <w:rsid w:val="00B81D6F"/>
    <w:rsid w:val="00B82561"/>
    <w:rsid w:val="00B8283B"/>
    <w:rsid w:val="00B82B9E"/>
    <w:rsid w:val="00B84694"/>
    <w:rsid w:val="00B84D39"/>
    <w:rsid w:val="00B853FF"/>
    <w:rsid w:val="00B859C6"/>
    <w:rsid w:val="00B860BC"/>
    <w:rsid w:val="00B862DE"/>
    <w:rsid w:val="00B91B39"/>
    <w:rsid w:val="00B96C2C"/>
    <w:rsid w:val="00BA10FB"/>
    <w:rsid w:val="00BB1B36"/>
    <w:rsid w:val="00BB30C6"/>
    <w:rsid w:val="00BB544B"/>
    <w:rsid w:val="00BC13F9"/>
    <w:rsid w:val="00BC3A66"/>
    <w:rsid w:val="00BC4AA8"/>
    <w:rsid w:val="00BC6624"/>
    <w:rsid w:val="00BC75EC"/>
    <w:rsid w:val="00BC7A66"/>
    <w:rsid w:val="00BD01AC"/>
    <w:rsid w:val="00BD0B52"/>
    <w:rsid w:val="00BD3D8D"/>
    <w:rsid w:val="00BD4F1C"/>
    <w:rsid w:val="00BE0343"/>
    <w:rsid w:val="00BE0C2D"/>
    <w:rsid w:val="00BE2CD3"/>
    <w:rsid w:val="00BE44D9"/>
    <w:rsid w:val="00BE63D0"/>
    <w:rsid w:val="00BF3AA5"/>
    <w:rsid w:val="00BF40CE"/>
    <w:rsid w:val="00BF46AF"/>
    <w:rsid w:val="00BF76AA"/>
    <w:rsid w:val="00C00022"/>
    <w:rsid w:val="00C0087D"/>
    <w:rsid w:val="00C03DE4"/>
    <w:rsid w:val="00C05C19"/>
    <w:rsid w:val="00C070D0"/>
    <w:rsid w:val="00C1051D"/>
    <w:rsid w:val="00C228F9"/>
    <w:rsid w:val="00C23D89"/>
    <w:rsid w:val="00C26384"/>
    <w:rsid w:val="00C265E0"/>
    <w:rsid w:val="00C27907"/>
    <w:rsid w:val="00C30F54"/>
    <w:rsid w:val="00C31B5D"/>
    <w:rsid w:val="00C32F57"/>
    <w:rsid w:val="00C3390A"/>
    <w:rsid w:val="00C42B6D"/>
    <w:rsid w:val="00C51D0A"/>
    <w:rsid w:val="00C55600"/>
    <w:rsid w:val="00C55979"/>
    <w:rsid w:val="00C55F95"/>
    <w:rsid w:val="00C55FDB"/>
    <w:rsid w:val="00C63B5B"/>
    <w:rsid w:val="00C71AC2"/>
    <w:rsid w:val="00C80949"/>
    <w:rsid w:val="00C80B5F"/>
    <w:rsid w:val="00C870D9"/>
    <w:rsid w:val="00C91682"/>
    <w:rsid w:val="00C92791"/>
    <w:rsid w:val="00CA3CFC"/>
    <w:rsid w:val="00CA4E64"/>
    <w:rsid w:val="00CA663F"/>
    <w:rsid w:val="00CB4E07"/>
    <w:rsid w:val="00CB7F1E"/>
    <w:rsid w:val="00CC210D"/>
    <w:rsid w:val="00CC4619"/>
    <w:rsid w:val="00CC5407"/>
    <w:rsid w:val="00CC681F"/>
    <w:rsid w:val="00CD4A1E"/>
    <w:rsid w:val="00CD4F7D"/>
    <w:rsid w:val="00CD66F1"/>
    <w:rsid w:val="00CE00BB"/>
    <w:rsid w:val="00CE2985"/>
    <w:rsid w:val="00CE42B1"/>
    <w:rsid w:val="00CE48A0"/>
    <w:rsid w:val="00D0131C"/>
    <w:rsid w:val="00D13166"/>
    <w:rsid w:val="00D159FD"/>
    <w:rsid w:val="00D1645D"/>
    <w:rsid w:val="00D225B7"/>
    <w:rsid w:val="00D26544"/>
    <w:rsid w:val="00D34E25"/>
    <w:rsid w:val="00D36C62"/>
    <w:rsid w:val="00D37E63"/>
    <w:rsid w:val="00D459DF"/>
    <w:rsid w:val="00D51965"/>
    <w:rsid w:val="00D51D7D"/>
    <w:rsid w:val="00D54AB0"/>
    <w:rsid w:val="00D6011F"/>
    <w:rsid w:val="00D6459F"/>
    <w:rsid w:val="00D67029"/>
    <w:rsid w:val="00D76222"/>
    <w:rsid w:val="00D7683B"/>
    <w:rsid w:val="00D83288"/>
    <w:rsid w:val="00D97AFB"/>
    <w:rsid w:val="00DA2A42"/>
    <w:rsid w:val="00DA71A5"/>
    <w:rsid w:val="00DB086D"/>
    <w:rsid w:val="00DB3CE4"/>
    <w:rsid w:val="00DB55E2"/>
    <w:rsid w:val="00DB607A"/>
    <w:rsid w:val="00DC1BD8"/>
    <w:rsid w:val="00DC5E03"/>
    <w:rsid w:val="00DC724D"/>
    <w:rsid w:val="00DC7E4F"/>
    <w:rsid w:val="00DD08A6"/>
    <w:rsid w:val="00DD2363"/>
    <w:rsid w:val="00DD3EE4"/>
    <w:rsid w:val="00DD78C9"/>
    <w:rsid w:val="00DE07E0"/>
    <w:rsid w:val="00DE1667"/>
    <w:rsid w:val="00DE1747"/>
    <w:rsid w:val="00DE1E36"/>
    <w:rsid w:val="00DE5897"/>
    <w:rsid w:val="00DE59E6"/>
    <w:rsid w:val="00DE5C16"/>
    <w:rsid w:val="00DE73ED"/>
    <w:rsid w:val="00DF2158"/>
    <w:rsid w:val="00DF6EEF"/>
    <w:rsid w:val="00E06066"/>
    <w:rsid w:val="00E108F6"/>
    <w:rsid w:val="00E14359"/>
    <w:rsid w:val="00E159A6"/>
    <w:rsid w:val="00E174E0"/>
    <w:rsid w:val="00E20CB0"/>
    <w:rsid w:val="00E21822"/>
    <w:rsid w:val="00E24A4A"/>
    <w:rsid w:val="00E24A7E"/>
    <w:rsid w:val="00E256EF"/>
    <w:rsid w:val="00E31066"/>
    <w:rsid w:val="00E31266"/>
    <w:rsid w:val="00E34EB3"/>
    <w:rsid w:val="00E365DB"/>
    <w:rsid w:val="00E41298"/>
    <w:rsid w:val="00E441C0"/>
    <w:rsid w:val="00E54376"/>
    <w:rsid w:val="00E5741F"/>
    <w:rsid w:val="00E60365"/>
    <w:rsid w:val="00E63610"/>
    <w:rsid w:val="00E7498B"/>
    <w:rsid w:val="00E75BAA"/>
    <w:rsid w:val="00E77948"/>
    <w:rsid w:val="00E80D4E"/>
    <w:rsid w:val="00E8175E"/>
    <w:rsid w:val="00E92C0F"/>
    <w:rsid w:val="00EA0B95"/>
    <w:rsid w:val="00EA11BC"/>
    <w:rsid w:val="00EA45CB"/>
    <w:rsid w:val="00EB3C87"/>
    <w:rsid w:val="00EB4A1D"/>
    <w:rsid w:val="00EB59E4"/>
    <w:rsid w:val="00EC5415"/>
    <w:rsid w:val="00ED2A33"/>
    <w:rsid w:val="00EF33A3"/>
    <w:rsid w:val="00EF3F0E"/>
    <w:rsid w:val="00EF574A"/>
    <w:rsid w:val="00EF6D6D"/>
    <w:rsid w:val="00EF770C"/>
    <w:rsid w:val="00F01BD7"/>
    <w:rsid w:val="00F046DA"/>
    <w:rsid w:val="00F164BF"/>
    <w:rsid w:val="00F21C87"/>
    <w:rsid w:val="00F27909"/>
    <w:rsid w:val="00F3283A"/>
    <w:rsid w:val="00F33F66"/>
    <w:rsid w:val="00F3453A"/>
    <w:rsid w:val="00F3645B"/>
    <w:rsid w:val="00F404E8"/>
    <w:rsid w:val="00F408C7"/>
    <w:rsid w:val="00F40F41"/>
    <w:rsid w:val="00F41853"/>
    <w:rsid w:val="00F42202"/>
    <w:rsid w:val="00F43DAF"/>
    <w:rsid w:val="00F449E6"/>
    <w:rsid w:val="00F50F19"/>
    <w:rsid w:val="00F525E2"/>
    <w:rsid w:val="00F5300A"/>
    <w:rsid w:val="00F54DA9"/>
    <w:rsid w:val="00F56F38"/>
    <w:rsid w:val="00F57D06"/>
    <w:rsid w:val="00F65861"/>
    <w:rsid w:val="00F66DDE"/>
    <w:rsid w:val="00F758CC"/>
    <w:rsid w:val="00F767A2"/>
    <w:rsid w:val="00F802FE"/>
    <w:rsid w:val="00F86776"/>
    <w:rsid w:val="00F914DD"/>
    <w:rsid w:val="00FA22F1"/>
    <w:rsid w:val="00FA2D35"/>
    <w:rsid w:val="00FA5528"/>
    <w:rsid w:val="00FA7A8A"/>
    <w:rsid w:val="00FB10CA"/>
    <w:rsid w:val="00FB1549"/>
    <w:rsid w:val="00FB222C"/>
    <w:rsid w:val="00FB6D31"/>
    <w:rsid w:val="00FC1501"/>
    <w:rsid w:val="00FC558E"/>
    <w:rsid w:val="00FC5D64"/>
    <w:rsid w:val="00FD4BCF"/>
    <w:rsid w:val="00FE513C"/>
    <w:rsid w:val="00FE796A"/>
    <w:rsid w:val="00FE7CA7"/>
    <w:rsid w:val="00FF0C57"/>
    <w:rsid w:val="00FF1384"/>
    <w:rsid w:val="00FF4F0E"/>
    <w:rsid w:val="04FE7A4B"/>
    <w:rsid w:val="066DAADA"/>
    <w:rsid w:val="070C4C8D"/>
    <w:rsid w:val="0833811D"/>
    <w:rsid w:val="0C08B12E"/>
    <w:rsid w:val="0E5ED4F4"/>
    <w:rsid w:val="10E50CD9"/>
    <w:rsid w:val="110C2DB8"/>
    <w:rsid w:val="146DD79F"/>
    <w:rsid w:val="17B08C1A"/>
    <w:rsid w:val="1998AFF3"/>
    <w:rsid w:val="1D269EF3"/>
    <w:rsid w:val="201D53B8"/>
    <w:rsid w:val="20DD39D0"/>
    <w:rsid w:val="22E0C509"/>
    <w:rsid w:val="2545C7B1"/>
    <w:rsid w:val="267837FA"/>
    <w:rsid w:val="29D9735F"/>
    <w:rsid w:val="2B8FF939"/>
    <w:rsid w:val="30245CBA"/>
    <w:rsid w:val="32482CC0"/>
    <w:rsid w:val="389B79C3"/>
    <w:rsid w:val="3A7F631D"/>
    <w:rsid w:val="3AE5F565"/>
    <w:rsid w:val="3CE2D1F9"/>
    <w:rsid w:val="4725C561"/>
    <w:rsid w:val="49A56080"/>
    <w:rsid w:val="49EF2764"/>
    <w:rsid w:val="500CE024"/>
    <w:rsid w:val="58BB190C"/>
    <w:rsid w:val="59EC9748"/>
    <w:rsid w:val="5A138D8B"/>
    <w:rsid w:val="5BAF5DEC"/>
    <w:rsid w:val="5BFF9924"/>
    <w:rsid w:val="5CFB557B"/>
    <w:rsid w:val="5FD605E1"/>
    <w:rsid w:val="60E2F131"/>
    <w:rsid w:val="633327D4"/>
    <w:rsid w:val="6A8A4C58"/>
    <w:rsid w:val="70DFEC9E"/>
    <w:rsid w:val="76748D11"/>
    <w:rsid w:val="76C98FE7"/>
    <w:rsid w:val="782370D4"/>
    <w:rsid w:val="78C56AC0"/>
    <w:rsid w:val="7B676202"/>
    <w:rsid w:val="7BC7D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18524"/>
  <w15:docId w15:val="{96C66853-55BB-4C5D-B046-DBC728DF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25088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s-IS"/>
    </w:rPr>
  </w:style>
  <w:style w:type="paragraph" w:customStyle="1" w:styleId="Textitflu">
    <w:name w:val="Texti í töflu"/>
    <w:basedOn w:val="Normal"/>
    <w:qFormat/>
    <w:rsid w:val="00B0256B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is-IS"/>
    </w:rPr>
  </w:style>
  <w:style w:type="character" w:styleId="Hyperlink">
    <w:name w:val="Hyperlink"/>
    <w:basedOn w:val="DefaultParagraphFont"/>
    <w:uiPriority w:val="99"/>
    <w:unhideWhenUsed/>
    <w:rsid w:val="00B025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256B"/>
    <w:pPr>
      <w:spacing w:after="0" w:line="240" w:lineRule="auto"/>
    </w:pPr>
    <w:rPr>
      <w:rFonts w:eastAsiaTheme="minorEastAsia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4DA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7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76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5766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7F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7F86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limatepulse.i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70352-33F1-4AB5-A21F-C40342794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8FF79F-8915-4F2D-BB51-883FCFF417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702D3-529E-4CB4-B794-3B40CA24D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629E0-6654-45C0-B5D8-08798E874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542</Words>
  <Characters>3090</Characters>
  <Application>Microsoft Office Word</Application>
  <DocSecurity>0</DocSecurity>
  <Lines>25</Lines>
  <Paragraphs>7</Paragraphs>
  <ScaleCrop>false</ScaleCrop>
  <Company>.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165</cp:revision>
  <cp:lastPrinted>2021-06-09T11:40:00Z</cp:lastPrinted>
  <dcterms:created xsi:type="dcterms:W3CDTF">2021-06-09T11:39:00Z</dcterms:created>
  <dcterms:modified xsi:type="dcterms:W3CDTF">2022-01-24T10:18:00Z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